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90"/>
        <w:gridCol w:w="1410"/>
        <w:gridCol w:w="1591"/>
        <w:gridCol w:w="3830"/>
        <w:gridCol w:w="253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89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w:t>
            </w:r>
            <w:bookmarkStart w:id="0" w:name="_GoBack"/>
            <w:bookmarkEnd w:id="0"/>
            <w:r>
              <w:rPr>
                <w:rFonts w:hint="eastAsia" w:ascii="仿宋" w:hAnsi="仿宋" w:eastAsia="仿宋" w:cs="仿宋"/>
                <w:color w:val="auto"/>
                <w:sz w:val="32"/>
                <w:szCs w:val="32"/>
                <w:vertAlign w:val="baseline"/>
                <w:lang w:eastAsia="zh-CN"/>
              </w:rPr>
              <w:t>时间</w:t>
            </w:r>
          </w:p>
        </w:tc>
        <w:tc>
          <w:tcPr>
            <w:tcW w:w="14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59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83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3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9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both"/>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2.</w:t>
            </w:r>
            <w:r>
              <w:rPr>
                <w:rFonts w:hint="default" w:ascii="仿宋" w:hAnsi="仿宋" w:eastAsia="仿宋" w:cs="仿宋"/>
                <w:color w:val="auto"/>
                <w:sz w:val="32"/>
                <w:szCs w:val="32"/>
                <w:vertAlign w:val="baseline"/>
                <w:lang w:val="en" w:eastAsia="zh-CN"/>
              </w:rPr>
              <w:t>21</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唐</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 w:eastAsia="zh-CN"/>
              </w:rPr>
              <w:t>强</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u w:val="none"/>
              </w:rPr>
              <w:t>川J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u w:val="none"/>
                <w:lang w:val="en-US" w:eastAsia="zh-CN"/>
              </w:rPr>
              <w:t>61</w:t>
            </w:r>
          </w:p>
        </w:tc>
        <w:tc>
          <w:tcPr>
            <w:tcW w:w="3830"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1528号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2022.2.22</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汉仪仿宋简" w:hAnsi="汉仪仿宋简" w:eastAsia="汉仪仿宋简" w:cs="汉仪仿宋简"/>
                <w:color w:val="auto"/>
                <w:sz w:val="28"/>
                <w:szCs w:val="28"/>
                <w:lang w:eastAsia="zh-CN"/>
              </w:rPr>
              <w:t>李</w:t>
            </w:r>
            <w:r>
              <w:rPr>
                <w:rFonts w:hint="default" w:ascii="仿宋" w:hAnsi="仿宋" w:eastAsia="仿宋" w:cs="仿宋"/>
                <w:color w:val="auto"/>
                <w:sz w:val="32"/>
                <w:szCs w:val="32"/>
                <w:vertAlign w:val="baseline"/>
                <w:lang w:val="en" w:eastAsia="zh-CN"/>
              </w:rPr>
              <w:t>X</w:t>
            </w:r>
            <w:r>
              <w:rPr>
                <w:rFonts w:hint="eastAsia" w:ascii="汉仪仿宋简" w:hAnsi="汉仪仿宋简" w:eastAsia="汉仪仿宋简" w:cs="汉仪仿宋简"/>
                <w:color w:val="auto"/>
                <w:sz w:val="28"/>
                <w:szCs w:val="28"/>
                <w:lang w:eastAsia="zh-CN"/>
              </w:rPr>
              <w:t>华</w:t>
            </w:r>
          </w:p>
        </w:tc>
        <w:tc>
          <w:tcPr>
            <w:tcW w:w="1591" w:type="dxa"/>
            <w:vAlign w:val="top"/>
          </w:tcPr>
          <w:p>
            <w:pPr>
              <w:jc w:val="center"/>
              <w:rPr>
                <w:rFonts w:hint="eastAsia" w:ascii="仿宋" w:hAnsi="仿宋" w:eastAsia="仿宋" w:cs="仿宋"/>
                <w:color w:val="auto"/>
                <w:sz w:val="32"/>
                <w:szCs w:val="32"/>
                <w:u w:val="none"/>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u w:val="none"/>
              </w:rPr>
              <w:t>川</w:t>
            </w:r>
            <w:r>
              <w:rPr>
                <w:rFonts w:hint="eastAsia" w:ascii="仿宋" w:hAnsi="仿宋" w:eastAsia="仿宋" w:cs="仿宋"/>
                <w:color w:val="auto"/>
                <w:sz w:val="32"/>
                <w:szCs w:val="32"/>
                <w:u w:val="none"/>
                <w:lang w:val="en-US" w:eastAsia="zh-CN"/>
              </w:rPr>
              <w:t>J</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u w:val="none"/>
                <w:lang w:val="en-US" w:eastAsia="zh-CN"/>
              </w:rPr>
              <w:t>61</w:t>
            </w:r>
          </w:p>
        </w:tc>
        <w:tc>
          <w:tcPr>
            <w:tcW w:w="3830"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w:t>
            </w:r>
            <w:r>
              <w:rPr>
                <w:rFonts w:hint="default" w:ascii="仿宋" w:hAnsi="仿宋" w:eastAsia="仿宋" w:cs="仿宋"/>
                <w:color w:val="auto"/>
                <w:sz w:val="32"/>
                <w:szCs w:val="32"/>
                <w:vertAlign w:val="baseline"/>
                <w:lang w:val="en" w:eastAsia="zh-CN"/>
              </w:rPr>
              <w:t>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1529号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2022.2.28</w:t>
            </w:r>
          </w:p>
        </w:tc>
        <w:tc>
          <w:tcPr>
            <w:tcW w:w="1410" w:type="dxa"/>
            <w:vAlign w:val="top"/>
          </w:tcPr>
          <w:p>
            <w:pPr>
              <w:jc w:val="center"/>
              <w:rPr>
                <w:rFonts w:hint="eastAsia" w:ascii="汉仪仿宋简" w:hAnsi="汉仪仿宋简" w:eastAsia="汉仪仿宋简" w:cs="汉仪仿宋简"/>
                <w:color w:val="auto"/>
                <w:sz w:val="28"/>
                <w:szCs w:val="28"/>
                <w:lang w:val="en-US" w:eastAsia="zh-CN"/>
              </w:rPr>
            </w:pPr>
          </w:p>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周</w:t>
            </w:r>
            <w:r>
              <w:rPr>
                <w:rFonts w:hint="default" w:ascii="仿宋" w:hAnsi="仿宋" w:eastAsia="仿宋" w:cs="仿宋"/>
                <w:color w:val="auto"/>
                <w:sz w:val="32"/>
                <w:szCs w:val="32"/>
                <w:vertAlign w:val="baseline"/>
                <w:lang w:val="en" w:eastAsia="zh-CN"/>
              </w:rPr>
              <w:t>X</w:t>
            </w:r>
            <w:r>
              <w:rPr>
                <w:rFonts w:hint="eastAsia" w:ascii="汉仪仿宋简" w:hAnsi="汉仪仿宋简" w:eastAsia="汉仪仿宋简" w:cs="汉仪仿宋简"/>
                <w:color w:val="auto"/>
                <w:sz w:val="28"/>
                <w:szCs w:val="28"/>
                <w:lang w:eastAsia="zh-CN"/>
              </w:rPr>
              <w:t>雨</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川JXXX71</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汉仪仿宋简" w:hAnsi="汉仪仿宋简" w:eastAsia="汉仪仿宋简" w:cs="汉仪仿宋简"/>
                <w:color w:val="auto"/>
                <w:sz w:val="28"/>
                <w:szCs w:val="28"/>
                <w:lang w:eastAsia="zh-CN"/>
              </w:rPr>
              <w:t>未按秩序文明排队非指定区域揽客的行为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1531号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2022.2.22</w:t>
            </w:r>
          </w:p>
        </w:tc>
        <w:tc>
          <w:tcPr>
            <w:tcW w:w="1410" w:type="dxa"/>
            <w:vAlign w:val="top"/>
          </w:tcPr>
          <w:p>
            <w:pPr>
              <w:jc w:val="center"/>
              <w:rPr>
                <w:rFonts w:hint="eastAsia" w:ascii="汉仪仿宋简" w:hAnsi="汉仪仿宋简" w:eastAsia="汉仪仿宋简" w:cs="汉仪仿宋简"/>
                <w:color w:val="auto"/>
                <w:sz w:val="28"/>
                <w:szCs w:val="28"/>
                <w:lang w:val="en-US" w:eastAsia="zh-CN"/>
              </w:rPr>
            </w:pPr>
          </w:p>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US" w:eastAsia="zh-CN"/>
              </w:rPr>
              <w:t>曾</w:t>
            </w:r>
            <w:r>
              <w:rPr>
                <w:rFonts w:hint="default" w:ascii="仿宋" w:hAnsi="仿宋" w:eastAsia="仿宋" w:cs="仿宋"/>
                <w:color w:val="auto"/>
                <w:sz w:val="32"/>
                <w:szCs w:val="32"/>
                <w:vertAlign w:val="baseline"/>
                <w:lang w:val="en" w:eastAsia="zh-CN"/>
              </w:rPr>
              <w:t>X</w:t>
            </w:r>
            <w:r>
              <w:rPr>
                <w:rFonts w:hint="eastAsia" w:ascii="汉仪仿宋简" w:hAnsi="汉仪仿宋简" w:eastAsia="汉仪仿宋简" w:cs="汉仪仿宋简"/>
                <w:color w:val="auto"/>
                <w:sz w:val="28"/>
                <w:szCs w:val="28"/>
                <w:lang w:val="en-US" w:eastAsia="zh-CN"/>
              </w:rPr>
              <w:t>华</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川JXXX07    </w:t>
            </w:r>
          </w:p>
        </w:tc>
        <w:tc>
          <w:tcPr>
            <w:tcW w:w="383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2022.2.26</w:t>
            </w:r>
          </w:p>
        </w:tc>
        <w:tc>
          <w:tcPr>
            <w:tcW w:w="1410" w:type="dxa"/>
            <w:vAlign w:val="top"/>
          </w:tcPr>
          <w:p>
            <w:pPr>
              <w:jc w:val="center"/>
              <w:rPr>
                <w:rFonts w:hint="eastAsia" w:ascii="汉仪仿宋简" w:hAnsi="汉仪仿宋简" w:eastAsia="汉仪仿宋简" w:cs="汉仪仿宋简"/>
                <w:color w:val="auto"/>
                <w:sz w:val="28"/>
                <w:szCs w:val="28"/>
                <w:lang w:val="en-US" w:eastAsia="zh-CN"/>
              </w:rPr>
            </w:pPr>
          </w:p>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 w:eastAsia="zh-CN"/>
              </w:rPr>
              <w:t>文</w:t>
            </w:r>
            <w:r>
              <w:rPr>
                <w:rFonts w:hint="default" w:ascii="仿宋" w:hAnsi="仿宋" w:eastAsia="仿宋" w:cs="仿宋"/>
                <w:color w:val="auto"/>
                <w:sz w:val="32"/>
                <w:szCs w:val="32"/>
                <w:vertAlign w:val="baseline"/>
                <w:lang w:val="en" w:eastAsia="zh-CN"/>
              </w:rPr>
              <w:t>X</w:t>
            </w:r>
            <w:r>
              <w:rPr>
                <w:rFonts w:hint="eastAsia" w:ascii="汉仪仿宋简" w:hAnsi="汉仪仿宋简" w:eastAsia="汉仪仿宋简" w:cs="汉仪仿宋简"/>
                <w:color w:val="auto"/>
                <w:sz w:val="28"/>
                <w:szCs w:val="28"/>
                <w:lang w:val="en" w:eastAsia="zh-CN"/>
              </w:rPr>
              <w:t>波</w:t>
            </w:r>
          </w:p>
        </w:tc>
        <w:tc>
          <w:tcPr>
            <w:tcW w:w="1591" w:type="dxa"/>
            <w:vAlign w:val="top"/>
          </w:tcPr>
          <w:p>
            <w:pPr>
              <w:jc w:val="both"/>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川JXXX99</w:t>
            </w:r>
          </w:p>
        </w:tc>
        <w:tc>
          <w:tcPr>
            <w:tcW w:w="3830" w:type="dxa"/>
            <w:vAlign w:val="top"/>
          </w:tcPr>
          <w:p>
            <w:pPr>
              <w:jc w:val="both"/>
              <w:rPr>
                <w:rFonts w:hint="default" w:ascii="仿宋" w:hAnsi="仿宋" w:eastAsia="仿宋" w:cs="仿宋"/>
                <w:sz w:val="32"/>
                <w:szCs w:val="32"/>
                <w:vertAlign w:val="baseline"/>
                <w:lang w:val="en-US" w:eastAsia="zh-CN"/>
              </w:rPr>
            </w:pPr>
            <w:r>
              <w:rPr>
                <w:rFonts w:hint="eastAsia" w:ascii="仿宋" w:hAnsi="仿宋" w:eastAsia="仿宋" w:cs="仿宋"/>
                <w:color w:val="auto"/>
                <w:sz w:val="32"/>
                <w:szCs w:val="32"/>
                <w:vertAlign w:val="baseline"/>
                <w:lang w:eastAsia="zh-CN"/>
              </w:rPr>
              <w:t>未按规定使用计程计价器设备，违规收费的行为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1530号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2022.2.22</w:t>
            </w:r>
          </w:p>
        </w:tc>
        <w:tc>
          <w:tcPr>
            <w:tcW w:w="1410" w:type="dxa"/>
            <w:vAlign w:val="top"/>
          </w:tcPr>
          <w:p>
            <w:pPr>
              <w:jc w:val="center"/>
              <w:rPr>
                <w:rFonts w:hint="eastAsia" w:ascii="汉仪仿宋简" w:hAnsi="汉仪仿宋简" w:eastAsia="汉仪仿宋简" w:cs="汉仪仿宋简"/>
                <w:color w:val="auto"/>
                <w:sz w:val="28"/>
                <w:szCs w:val="28"/>
                <w:lang w:val="en-US" w:eastAsia="zh-CN"/>
              </w:rPr>
            </w:pPr>
          </w:p>
          <w:p>
            <w:pPr>
              <w:jc w:val="center"/>
              <w:rPr>
                <w:rFonts w:hint="default" w:ascii="汉仪仿宋简" w:hAnsi="汉仪仿宋简" w:eastAsia="汉仪仿宋简" w:cs="汉仪仿宋简"/>
                <w:color w:val="auto"/>
                <w:sz w:val="28"/>
                <w:szCs w:val="28"/>
                <w:lang w:val="en" w:eastAsia="zh-CN"/>
              </w:rPr>
            </w:pPr>
            <w:r>
              <w:rPr>
                <w:rFonts w:hint="eastAsia" w:ascii="汉仪仿宋简" w:hAnsi="汉仪仿宋简" w:eastAsia="汉仪仿宋简" w:cs="汉仪仿宋简"/>
                <w:color w:val="auto"/>
                <w:sz w:val="28"/>
                <w:szCs w:val="28"/>
                <w:lang w:val="en" w:eastAsia="zh-CN"/>
              </w:rPr>
              <w:t>王</w:t>
            </w:r>
            <w:r>
              <w:rPr>
                <w:rFonts w:hint="default" w:ascii="仿宋" w:hAnsi="仿宋" w:eastAsia="仿宋" w:cs="仿宋"/>
                <w:color w:val="auto"/>
                <w:sz w:val="32"/>
                <w:szCs w:val="32"/>
                <w:vertAlign w:val="baseline"/>
                <w:lang w:val="en" w:eastAsia="zh-CN"/>
              </w:rPr>
              <w:t>X</w:t>
            </w:r>
            <w:r>
              <w:rPr>
                <w:rFonts w:hint="eastAsia" w:ascii="汉仪仿宋简" w:hAnsi="汉仪仿宋简" w:eastAsia="汉仪仿宋简" w:cs="汉仪仿宋简"/>
                <w:color w:val="auto"/>
                <w:sz w:val="28"/>
                <w:szCs w:val="28"/>
                <w:lang w:val="en" w:eastAsia="zh-CN"/>
              </w:rPr>
              <w:t>松</w:t>
            </w:r>
          </w:p>
        </w:tc>
        <w:tc>
          <w:tcPr>
            <w:tcW w:w="1591" w:type="dxa"/>
            <w:vAlign w:val="top"/>
          </w:tcPr>
          <w:p>
            <w:pPr>
              <w:jc w:val="both"/>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川JXXX5F</w:t>
            </w:r>
          </w:p>
        </w:tc>
        <w:tc>
          <w:tcPr>
            <w:tcW w:w="3830" w:type="dxa"/>
            <w:vAlign w:val="top"/>
          </w:tcPr>
          <w:p>
            <w:pPr>
              <w:jc w:val="both"/>
              <w:rPr>
                <w:rFonts w:hint="default" w:ascii="仿宋" w:hAnsi="仿宋" w:eastAsia="仿宋" w:cs="仿宋"/>
                <w:sz w:val="32"/>
                <w:szCs w:val="32"/>
                <w:vertAlign w:val="baseline"/>
                <w:lang w:val="en-US" w:eastAsia="zh-CN"/>
              </w:rPr>
            </w:pPr>
            <w:r>
              <w:rPr>
                <w:rFonts w:hint="eastAsia" w:ascii="仿宋" w:hAnsi="仿宋" w:eastAsia="仿宋" w:cs="仿宋"/>
                <w:color w:val="auto"/>
                <w:sz w:val="32"/>
                <w:szCs w:val="32"/>
                <w:vertAlign w:val="baseline"/>
                <w:lang w:eastAsia="zh-CN"/>
              </w:rPr>
              <w:t>未按规定使用计程计价器设备，违规收费的行为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1526号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 w:eastAsia="zh-CN"/>
              </w:rPr>
              <w:t>蒋</w:t>
            </w:r>
            <w:r>
              <w:rPr>
                <w:rFonts w:hint="default" w:ascii="仿宋" w:hAnsi="仿宋" w:eastAsia="仿宋" w:cs="仿宋"/>
                <w:color w:val="auto"/>
                <w:sz w:val="32"/>
                <w:szCs w:val="32"/>
                <w:vertAlign w:val="baseline"/>
                <w:lang w:val="en" w:eastAsia="zh-CN"/>
              </w:rPr>
              <w:t>X</w:t>
            </w:r>
            <w:r>
              <w:rPr>
                <w:rFonts w:hint="eastAsia" w:ascii="汉仪仿宋简" w:hAnsi="汉仪仿宋简" w:eastAsia="汉仪仿宋简" w:cs="汉仪仿宋简"/>
                <w:color w:val="auto"/>
                <w:sz w:val="28"/>
                <w:szCs w:val="28"/>
                <w:lang w:val="en" w:eastAsia="zh-CN"/>
              </w:rPr>
              <w:t>石</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川JXXX05</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color w:val="auto"/>
                <w:sz w:val="32"/>
                <w:szCs w:val="32"/>
                <w:vertAlign w:val="baseline"/>
                <w:lang w:eastAsia="zh-CN"/>
              </w:rPr>
              <w:t>未取得相应的从业资格证驾驶货物运输车辆从事道路运输经营活动的行为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0247号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 w:eastAsia="zh-CN"/>
              </w:rPr>
              <w:t>刘</w:t>
            </w:r>
            <w:r>
              <w:rPr>
                <w:rFonts w:hint="default" w:ascii="仿宋" w:hAnsi="仿宋" w:eastAsia="仿宋" w:cs="仿宋"/>
                <w:color w:val="auto"/>
                <w:sz w:val="32"/>
                <w:szCs w:val="32"/>
                <w:vertAlign w:val="baseline"/>
                <w:lang w:val="en" w:eastAsia="zh-CN"/>
              </w:rPr>
              <w:t>X</w:t>
            </w:r>
            <w:r>
              <w:rPr>
                <w:rFonts w:hint="eastAsia" w:ascii="汉仪仿宋简" w:hAnsi="汉仪仿宋简" w:eastAsia="汉仪仿宋简" w:cs="汉仪仿宋简"/>
                <w:color w:val="auto"/>
                <w:sz w:val="28"/>
                <w:szCs w:val="28"/>
                <w:lang w:val="en" w:eastAsia="zh-CN"/>
              </w:rPr>
              <w:t>云</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川JXXX9Y</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违法超限运输从事道路运输经营活动的违法行为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0246号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2022.2.24</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南充市</w:t>
            </w:r>
            <w:r>
              <w:rPr>
                <w:rFonts w:hint="default" w:ascii="仿宋" w:hAnsi="仿宋" w:eastAsia="仿宋" w:cs="仿宋"/>
                <w:color w:val="auto"/>
                <w:sz w:val="32"/>
                <w:szCs w:val="32"/>
                <w:vertAlign w:val="baseline"/>
                <w:lang w:val="en" w:eastAsia="zh-CN"/>
              </w:rPr>
              <w:t>XX</w:t>
            </w:r>
            <w:r>
              <w:rPr>
                <w:rFonts w:hint="eastAsia" w:ascii="汉仪仿宋简" w:hAnsi="汉仪仿宋简" w:eastAsia="汉仪仿宋简" w:cs="汉仪仿宋简"/>
                <w:color w:val="auto"/>
                <w:sz w:val="28"/>
                <w:szCs w:val="28"/>
                <w:lang w:eastAsia="zh-CN"/>
              </w:rPr>
              <w:t>车业有限公司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 w:eastAsia="zh-CN"/>
              </w:rPr>
              <w:t>号半挂牵引川</w:t>
            </w:r>
            <w:r>
              <w:rPr>
                <w:rFonts w:hint="eastAsia" w:ascii="仿宋" w:hAnsi="仿宋" w:eastAsia="仿宋" w:cs="仿宋"/>
                <w:color w:val="auto"/>
                <w:sz w:val="32"/>
                <w:szCs w:val="32"/>
                <w:vertAlign w:val="baseline"/>
                <w:lang w:val="en-US" w:eastAsia="zh-CN"/>
              </w:rPr>
              <w:t>RXXX9（挂）</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擅自改装车辆已取得车辆营运证的车辆从事道路运输经营活动的违法行为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0242号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2022.3.6</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廖</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川JXXX1G</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0256号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2022.3.2</w:t>
            </w:r>
          </w:p>
        </w:tc>
        <w:tc>
          <w:tcPr>
            <w:tcW w:w="141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 w:eastAsia="zh-CN"/>
              </w:rPr>
              <w:t>南充市</w:t>
            </w:r>
            <w:r>
              <w:rPr>
                <w:rFonts w:hint="default" w:ascii="仿宋" w:hAnsi="仿宋" w:eastAsia="仿宋" w:cs="仿宋"/>
                <w:color w:val="auto"/>
                <w:sz w:val="32"/>
                <w:szCs w:val="32"/>
                <w:vertAlign w:val="baseline"/>
                <w:lang w:val="en" w:eastAsia="zh-CN"/>
              </w:rPr>
              <w:t>XX</w:t>
            </w:r>
            <w:r>
              <w:rPr>
                <w:rFonts w:hint="eastAsia" w:ascii="汉仪仿宋简" w:hAnsi="汉仪仿宋简" w:eastAsia="汉仪仿宋简" w:cs="汉仪仿宋简"/>
                <w:color w:val="auto"/>
                <w:sz w:val="28"/>
                <w:szCs w:val="28"/>
                <w:lang w:val="en" w:eastAsia="zh-CN"/>
              </w:rPr>
              <w:t>运业有限公司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川RXXX69</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违法擅自改装车辆从事道路运输经营活动的行为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0255号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2022.3.6</w:t>
            </w:r>
          </w:p>
        </w:tc>
        <w:tc>
          <w:tcPr>
            <w:tcW w:w="1410" w:type="dxa"/>
            <w:vAlign w:val="top"/>
          </w:tcPr>
          <w:p>
            <w:pPr>
              <w:jc w:val="center"/>
              <w:rPr>
                <w:rFonts w:hint="eastAsia" w:ascii="汉仪仿宋简" w:hAnsi="汉仪仿宋简" w:eastAsia="汉仪仿宋简" w:cs="汉仪仿宋简"/>
                <w:color w:val="auto"/>
                <w:sz w:val="28"/>
                <w:szCs w:val="28"/>
                <w:lang w:val="en" w:eastAsia="zh-CN"/>
              </w:rPr>
            </w:pPr>
            <w:r>
              <w:rPr>
                <w:rFonts w:hint="eastAsia" w:ascii="汉仪仿宋简" w:hAnsi="汉仪仿宋简" w:eastAsia="汉仪仿宋简" w:cs="汉仪仿宋简"/>
                <w:color w:val="auto"/>
                <w:sz w:val="28"/>
                <w:szCs w:val="28"/>
                <w:lang w:eastAsia="zh-CN"/>
              </w:rPr>
              <w:t>鞠</w:t>
            </w:r>
            <w:r>
              <w:rPr>
                <w:rFonts w:hint="default" w:ascii="仿宋" w:hAnsi="仿宋" w:eastAsia="仿宋" w:cs="仿宋"/>
                <w:color w:val="auto"/>
                <w:sz w:val="32"/>
                <w:szCs w:val="32"/>
                <w:vertAlign w:val="baseline"/>
                <w:lang w:val="en" w:eastAsia="zh-CN"/>
              </w:rPr>
              <w:t>X</w:t>
            </w:r>
            <w:r>
              <w:rPr>
                <w:rFonts w:hint="eastAsia" w:ascii="汉仪仿宋简" w:hAnsi="汉仪仿宋简" w:eastAsia="汉仪仿宋简" w:cs="汉仪仿宋简"/>
                <w:color w:val="auto"/>
                <w:sz w:val="28"/>
                <w:szCs w:val="28"/>
                <w:lang w:eastAsia="zh-CN"/>
              </w:rPr>
              <w:t>润</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川JXXX16</w:t>
            </w:r>
          </w:p>
        </w:tc>
        <w:tc>
          <w:tcPr>
            <w:tcW w:w="3830" w:type="dxa"/>
            <w:vAlign w:val="top"/>
          </w:tcPr>
          <w:p>
            <w:pPr>
              <w:jc w:val="both"/>
              <w:rPr>
                <w:rFonts w:hint="eastAsia" w:ascii="仿宋" w:hAnsi="仿宋" w:eastAsia="仿宋" w:cs="仿宋"/>
                <w:sz w:val="32"/>
                <w:szCs w:val="32"/>
                <w:vertAlign w:val="baseline"/>
                <w:lang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0267号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2022.3.6</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易</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兵</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川JXXX12</w:t>
            </w:r>
          </w:p>
        </w:tc>
        <w:tc>
          <w:tcPr>
            <w:tcW w:w="383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未采取必要措施防止货物脱落、扬撒的违法行为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川遂交运综执罚〔2022〕0257号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default" w:ascii="仿宋" w:hAnsi="仿宋" w:eastAsia="仿宋" w:cs="仿宋"/>
                <w:color w:val="auto"/>
                <w:kern w:val="2"/>
                <w:sz w:val="32"/>
                <w:szCs w:val="32"/>
                <w:vertAlign w:val="baseline"/>
                <w:lang w:val="en" w:eastAsia="zh-CN" w:bidi="ar-SA"/>
              </w:rPr>
              <w:t>2022.</w:t>
            </w:r>
            <w:r>
              <w:rPr>
                <w:rFonts w:hint="eastAsia" w:ascii="仿宋" w:hAnsi="仿宋" w:eastAsia="仿宋" w:cs="仿宋"/>
                <w:color w:val="auto"/>
                <w:kern w:val="2"/>
                <w:sz w:val="32"/>
                <w:szCs w:val="32"/>
                <w:vertAlign w:val="baseline"/>
                <w:lang w:val="en-US" w:eastAsia="zh-CN" w:bidi="ar-SA"/>
              </w:rPr>
              <w:t>3.7</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徐</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林</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川JXXX99                                                                                                                                                                                                                                                                                                                                                                            </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违法擅自改装车辆从事道路运输经营活动的违法行为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川遂交运综执罚〔2022〕0269号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2022.3.7</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周</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兰</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川JXXX93</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违法擅自改装车辆从事道路运输经营活动的行为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川遂交运综执罚〔2022〕0268号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2022.3.1</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南充市</w:t>
            </w:r>
            <w:r>
              <w:rPr>
                <w:rFonts w:hint="default" w:ascii="仿宋" w:hAnsi="仿宋" w:eastAsia="仿宋" w:cs="仿宋"/>
                <w:color w:val="auto"/>
                <w:sz w:val="32"/>
                <w:szCs w:val="32"/>
                <w:vertAlign w:val="baseline"/>
                <w:lang w:val="en" w:eastAsia="zh-CN"/>
              </w:rPr>
              <w:t>XX</w:t>
            </w:r>
            <w:r>
              <w:rPr>
                <w:rFonts w:hint="eastAsia" w:ascii="仿宋" w:hAnsi="仿宋" w:eastAsia="仿宋" w:cs="仿宋"/>
                <w:color w:val="auto"/>
                <w:sz w:val="32"/>
                <w:szCs w:val="32"/>
                <w:vertAlign w:val="baseline"/>
                <w:lang w:val="en-US" w:eastAsia="zh-CN"/>
              </w:rPr>
              <w:t>运业有限公司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川RXXX19号半挂牵引川RXXX8（挂）</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违法擅自改装车辆从事道路运输经营活动的行为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川遂交运综执罚〔2022〕0275号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2022.3.8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遂宁市</w:t>
            </w:r>
            <w:r>
              <w:rPr>
                <w:rFonts w:hint="default" w:ascii="仿宋" w:hAnsi="仿宋" w:eastAsia="仿宋" w:cs="仿宋"/>
                <w:color w:val="auto"/>
                <w:sz w:val="32"/>
                <w:szCs w:val="32"/>
                <w:vertAlign w:val="baseline"/>
                <w:lang w:val="en" w:eastAsia="zh-CN"/>
              </w:rPr>
              <w:t>XX</w:t>
            </w:r>
            <w:r>
              <w:rPr>
                <w:rFonts w:hint="eastAsia" w:ascii="仿宋" w:hAnsi="仿宋" w:eastAsia="仿宋" w:cs="仿宋"/>
                <w:color w:val="auto"/>
                <w:sz w:val="32"/>
                <w:szCs w:val="32"/>
                <w:vertAlign w:val="baseline"/>
                <w:lang w:val="en-US" w:eastAsia="zh-CN"/>
              </w:rPr>
              <w:t>货物运输有限公司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川JXXX9（挂）</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违法擅自改装车辆从事道路运输经营活动的行为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川遂交运综执罚〔2022〕0274号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2022.2.23</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甘</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印</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川JXXX78</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川遂交运综执罚〔2022〕0204号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2022.2.16</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w:t>
            </w:r>
            <w:r>
              <w:rPr>
                <w:rFonts w:hint="default" w:ascii="仿宋" w:hAnsi="仿宋" w:eastAsia="仿宋" w:cs="仿宋"/>
                <w:color w:val="auto"/>
                <w:sz w:val="32"/>
                <w:szCs w:val="32"/>
                <w:vertAlign w:val="baseline"/>
                <w:lang w:val="en" w:eastAsia="zh-CN"/>
              </w:rPr>
              <w:t>XX</w:t>
            </w:r>
            <w:r>
              <w:rPr>
                <w:rFonts w:hint="eastAsia" w:ascii="仿宋" w:hAnsi="仿宋" w:eastAsia="仿宋" w:cs="仿宋"/>
                <w:color w:val="auto"/>
                <w:sz w:val="32"/>
                <w:szCs w:val="32"/>
                <w:vertAlign w:val="baseline"/>
                <w:lang w:val="en-US" w:eastAsia="zh-CN"/>
              </w:rPr>
              <w:t>运业有限公司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川JXXX65</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未按批准的线路行驶、站外上客的行为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川遂交运综执罚〔2022〕0162号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夏</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川JXXX83</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w:t>
            </w:r>
            <w:r>
              <w:rPr>
                <w:rFonts w:hint="default" w:ascii="仿宋" w:hAnsi="仿宋" w:eastAsia="仿宋" w:cs="仿宋"/>
                <w:color w:val="auto"/>
                <w:sz w:val="32"/>
                <w:szCs w:val="32"/>
                <w:vertAlign w:val="baseline"/>
                <w:lang w:val="en" w:eastAsia="zh-CN"/>
              </w:rPr>
              <w:t>0</w:t>
            </w:r>
            <w:r>
              <w:rPr>
                <w:rFonts w:hint="eastAsia" w:ascii="仿宋" w:hAnsi="仿宋" w:eastAsia="仿宋" w:cs="仿宋"/>
                <w:color w:val="auto"/>
                <w:sz w:val="32"/>
                <w:szCs w:val="32"/>
                <w:vertAlign w:val="baseline"/>
                <w:lang w:val="en-US" w:eastAsia="zh-CN"/>
              </w:rPr>
              <w:t>198号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2022.3.7</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向</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辉</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川JXXX39</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川遂交运综执罚〔2022〕0272号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2022.3.7</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张</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川JXXX2W</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川遂交运综执罚〔2022〕0266号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2022.3.4</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四川</w:t>
            </w:r>
            <w:r>
              <w:rPr>
                <w:rFonts w:hint="default" w:ascii="仿宋" w:hAnsi="仿宋" w:eastAsia="仿宋" w:cs="仿宋"/>
                <w:color w:val="auto"/>
                <w:sz w:val="32"/>
                <w:szCs w:val="32"/>
                <w:vertAlign w:val="baseline"/>
                <w:lang w:val="en" w:eastAsia="zh-CN"/>
              </w:rPr>
              <w:t>XX</w:t>
            </w:r>
            <w:r>
              <w:rPr>
                <w:rFonts w:hint="eastAsia" w:ascii="仿宋" w:hAnsi="仿宋" w:eastAsia="仿宋" w:cs="仿宋"/>
                <w:color w:val="auto"/>
                <w:sz w:val="32"/>
                <w:szCs w:val="32"/>
                <w:vertAlign w:val="baseline"/>
                <w:lang w:val="en-US" w:eastAsia="zh-CN"/>
              </w:rPr>
              <w:t>运业集团蓬溪运输有限公司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川JXXX20</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未按批准的站点停靠、站外上课的行为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川遂交运综执罚〔2022〕0260号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2022.2.17</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罗</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川JXXX01</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川遂交运综执罚〔2022〕0180号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2022.2.15</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肖</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川JXXX0Y</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川遂交运综执罚〔2022〕0164号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2022.2.16</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余</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江</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川JXXX55</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川遂交运综执罚〔2022〕0176号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2022.2.15</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柳</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员</w:t>
            </w:r>
          </w:p>
        </w:tc>
        <w:tc>
          <w:tcPr>
            <w:tcW w:w="1591"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川JXXX81</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川遂交运综执罚〔2022〕0158号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2022.2.18</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蔡</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寒</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粤XXXX60</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川遂交运综执罚〔2022〕0197号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2022.2.24</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向</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川JXXX</w:t>
            </w:r>
            <w:r>
              <w:rPr>
                <w:rFonts w:hint="default" w:ascii="仿宋" w:hAnsi="仿宋" w:eastAsia="仿宋" w:cs="仿宋"/>
                <w:color w:val="auto"/>
                <w:sz w:val="32"/>
                <w:szCs w:val="32"/>
                <w:vertAlign w:val="baseline"/>
                <w:lang w:val="en" w:eastAsia="zh-CN"/>
              </w:rPr>
              <w:t>0W</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w:t>
            </w:r>
            <w:r>
              <w:rPr>
                <w:rFonts w:hint="default" w:ascii="仿宋" w:hAnsi="仿宋" w:eastAsia="仿宋" w:cs="仿宋"/>
                <w:color w:val="auto"/>
                <w:sz w:val="32"/>
                <w:szCs w:val="32"/>
                <w:vertAlign w:val="baseline"/>
                <w:lang w:val="en" w:eastAsia="zh-CN"/>
              </w:rPr>
              <w:t>214</w:t>
            </w:r>
            <w:r>
              <w:rPr>
                <w:rFonts w:hint="eastAsia" w:ascii="仿宋" w:hAnsi="仿宋" w:eastAsia="仿宋" w:cs="仿宋"/>
                <w:color w:val="auto"/>
                <w:sz w:val="32"/>
                <w:szCs w:val="32"/>
                <w:vertAlign w:val="baseline"/>
                <w:lang w:val="en-US" w:eastAsia="zh-CN"/>
              </w:rPr>
              <w:t>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 w:eastAsia="zh-CN"/>
              </w:rPr>
            </w:pPr>
            <w:r>
              <w:rPr>
                <w:rFonts w:hint="default" w:ascii="仿宋" w:hAnsi="仿宋" w:eastAsia="仿宋" w:cs="仿宋"/>
                <w:color w:val="auto"/>
                <w:sz w:val="32"/>
                <w:szCs w:val="32"/>
                <w:vertAlign w:val="baseline"/>
                <w:lang w:val="en" w:eastAsia="zh-CN"/>
              </w:rPr>
              <w:t>2022.2.18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腾</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琼</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川JXXX31</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川遂交运综执罚〔2022〕0193号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2022.2.16</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唐</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川JXXX61</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川遂交运综执罚〔2022〕0166号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2022.2.16</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翟</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文</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川JXXX73</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川遂交运综执罚〔2022〕0177号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2022.2.17</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何</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川JXXX6R</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川遂交运综执罚〔2022〕0179号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2022.2.15</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但</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付</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川JXXX07</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川遂交运综执罚〔2022〕0150号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2022.2.25</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王</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川JXXX1D</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川遂交运综执罚〔2022〕0227号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2022.2.16</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唐</w:t>
            </w:r>
            <w:r>
              <w:rPr>
                <w:rFonts w:hint="default" w:ascii="仿宋" w:hAnsi="仿宋" w:eastAsia="仿宋" w:cs="仿宋"/>
                <w:color w:val="auto"/>
                <w:sz w:val="32"/>
                <w:szCs w:val="32"/>
                <w:vertAlign w:val="baseline"/>
                <w:lang w:val="en"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川JXXX0S</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川遂交运综执罚〔2022〕0173号</w:t>
            </w:r>
          </w:p>
        </w:tc>
        <w:tc>
          <w:tcPr>
            <w:tcW w:w="2697" w:type="dxa"/>
            <w:vAlign w:val="top"/>
          </w:tcPr>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2022.2.24</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任</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果</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川JXXX3V</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川遂交运综执罚〔2022〕0215号</w:t>
            </w:r>
          </w:p>
        </w:tc>
        <w:tc>
          <w:tcPr>
            <w:tcW w:w="2697" w:type="dxa"/>
            <w:vAlign w:val="top"/>
          </w:tcPr>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2022年3月7日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2022.2.25</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邹</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兵</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川JXXX91</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川遂交运综执罚〔2022〕0226号</w:t>
            </w:r>
          </w:p>
        </w:tc>
        <w:tc>
          <w:tcPr>
            <w:tcW w:w="2697" w:type="dxa"/>
            <w:vAlign w:val="top"/>
          </w:tcPr>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2022年3月7日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2022.2.23</w:t>
            </w:r>
          </w:p>
        </w:tc>
        <w:tc>
          <w:tcPr>
            <w:tcW w:w="141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李</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US" w:eastAsia="zh-CN"/>
              </w:rPr>
              <w:t>生</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川JXXX82</w:t>
            </w:r>
          </w:p>
        </w:tc>
        <w:tc>
          <w:tcPr>
            <w:tcW w:w="383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53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w:t>
            </w:r>
            <w:r>
              <w:rPr>
                <w:rFonts w:hint="default" w:ascii="仿宋" w:hAnsi="仿宋" w:eastAsia="仿宋" w:cs="仿宋"/>
                <w:color w:val="auto"/>
                <w:sz w:val="32"/>
                <w:szCs w:val="32"/>
                <w:vertAlign w:val="baseline"/>
                <w:lang w:val="en" w:eastAsia="zh-CN"/>
              </w:rPr>
              <w:t>208</w:t>
            </w:r>
            <w:r>
              <w:rPr>
                <w:rFonts w:hint="eastAsia" w:ascii="仿宋" w:hAnsi="仿宋" w:eastAsia="仿宋" w:cs="仿宋"/>
                <w:color w:val="auto"/>
                <w:sz w:val="32"/>
                <w:szCs w:val="32"/>
                <w:vertAlign w:val="baseline"/>
                <w:lang w:val="en-US" w:eastAsia="zh-CN"/>
              </w:rPr>
              <w:t>号</w:t>
            </w:r>
          </w:p>
        </w:tc>
        <w:tc>
          <w:tcPr>
            <w:tcW w:w="2697" w:type="dxa"/>
            <w:vAlign w:val="top"/>
          </w:tcPr>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2022年3月</w:t>
            </w:r>
            <w:r>
              <w:rPr>
                <w:rFonts w:hint="default" w:ascii="仿宋" w:hAnsi="仿宋" w:eastAsia="仿宋" w:cs="仿宋"/>
                <w:color w:val="auto"/>
                <w:sz w:val="32"/>
                <w:szCs w:val="32"/>
                <w:vertAlign w:val="baseline"/>
                <w:lang w:val="en" w:eastAsia="zh-CN"/>
              </w:rPr>
              <w:t>7</w:t>
            </w:r>
            <w:r>
              <w:rPr>
                <w:rFonts w:hint="eastAsia" w:ascii="仿宋" w:hAnsi="仿宋" w:eastAsia="仿宋" w:cs="仿宋"/>
                <w:color w:val="auto"/>
                <w:sz w:val="32"/>
                <w:szCs w:val="32"/>
                <w:vertAlign w:val="baseline"/>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Theme="minorEastAsia"/>
          <w:lang w:val="en-US" w:eastAsia="zh-CN"/>
        </w:rPr>
      </w:pPr>
      <w:r>
        <w:rPr>
          <w:rFonts w:hint="eastAsia"/>
          <w:lang w:val="en-US"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汉仪仿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EA36B"/>
    <w:multiLevelType w:val="singleLevel"/>
    <w:tmpl w:val="EA9EA36B"/>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F8B7D"/>
    <w:rsid w:val="3E981B22"/>
    <w:rsid w:val="3EC43649"/>
    <w:rsid w:val="3EEA1EED"/>
    <w:rsid w:val="40FC718B"/>
    <w:rsid w:val="43FC59A6"/>
    <w:rsid w:val="45F47C33"/>
    <w:rsid w:val="47317377"/>
    <w:rsid w:val="4A077E4B"/>
    <w:rsid w:val="4A495970"/>
    <w:rsid w:val="4B0E3EA4"/>
    <w:rsid w:val="4CD81406"/>
    <w:rsid w:val="4DE63CD4"/>
    <w:rsid w:val="4E6D0731"/>
    <w:rsid w:val="4F3E2DC1"/>
    <w:rsid w:val="5365B124"/>
    <w:rsid w:val="55360DAB"/>
    <w:rsid w:val="564C4628"/>
    <w:rsid w:val="56763FD0"/>
    <w:rsid w:val="57045A2A"/>
    <w:rsid w:val="57CB0CEB"/>
    <w:rsid w:val="5A060007"/>
    <w:rsid w:val="5D7E1BC7"/>
    <w:rsid w:val="5E4D4635"/>
    <w:rsid w:val="5EE7F6CB"/>
    <w:rsid w:val="5F0E45BB"/>
    <w:rsid w:val="62D47FAB"/>
    <w:rsid w:val="63304FCF"/>
    <w:rsid w:val="63D11165"/>
    <w:rsid w:val="652550FA"/>
    <w:rsid w:val="65646AB6"/>
    <w:rsid w:val="6796455F"/>
    <w:rsid w:val="6A326661"/>
    <w:rsid w:val="6C82030A"/>
    <w:rsid w:val="6CF143C6"/>
    <w:rsid w:val="6D476AA0"/>
    <w:rsid w:val="6DFF5163"/>
    <w:rsid w:val="71CE3F3E"/>
    <w:rsid w:val="71F14DFA"/>
    <w:rsid w:val="71F904E9"/>
    <w:rsid w:val="77E26030"/>
    <w:rsid w:val="78F9416E"/>
    <w:rsid w:val="791A622B"/>
    <w:rsid w:val="7BA47C10"/>
    <w:rsid w:val="7C6062E9"/>
    <w:rsid w:val="7ED369C3"/>
    <w:rsid w:val="7EDA196C"/>
    <w:rsid w:val="7F3F6321"/>
    <w:rsid w:val="7FBDBAEB"/>
    <w:rsid w:val="7FEF3B96"/>
    <w:rsid w:val="B7F3F313"/>
    <w:rsid w:val="BA7B23C6"/>
    <w:rsid w:val="BDCFC86D"/>
    <w:rsid w:val="C3E31A1D"/>
    <w:rsid w:val="F47D382F"/>
    <w:rsid w:val="F977C7BF"/>
    <w:rsid w:val="FAEF5587"/>
    <w:rsid w:val="FBFDA396"/>
    <w:rsid w:val="FFBEC5D5"/>
    <w:rsid w:val="FFECBFB0"/>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2021-04-11T00:37:00Z</dcterms:created>
  <dc:creator>Administrator.PC201803131109</dc:creator>
  <cp:lastModifiedBy>snak</cp:lastModifiedBy>
  <dcterms:modified xsi:type="dcterms:W3CDTF">2022-03-14T11:01:19Z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