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77425"/>
      <w:bookmarkStart w:id="4" w:name="_Toc15378441"/>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426"/>
      <w:bookmarkStart w:id="8" w:name="_Toc15377194"/>
      <w:bookmarkStart w:id="9" w:name="_Toc15396476"/>
      <w:bookmarkStart w:id="10" w:name="_Toc15378442"/>
      <w:bookmarkStart w:id="11" w:name="_Toc15306268"/>
      <w:r>
        <w:rPr>
          <w:rFonts w:hint="eastAsia" w:ascii="方正小标宋简体" w:hAnsi="宋体" w:eastAsia="方正小标宋简体"/>
          <w:color w:val="000000"/>
          <w:sz w:val="72"/>
          <w:szCs w:val="72"/>
        </w:rPr>
        <w:t>遂宁市交通</w:t>
      </w:r>
      <w:r>
        <w:rPr>
          <w:rFonts w:ascii="方正小标宋简体" w:hAnsi="宋体" w:eastAsia="方正小标宋简体"/>
          <w:color w:val="000000"/>
          <w:sz w:val="72"/>
          <w:szCs w:val="72"/>
        </w:rPr>
        <w:t>运输局</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bookmarkStart w:id="12" w:name="_Toc15377196"/>
      <w:r>
        <w:rPr>
          <w:rFonts w:hint="eastAsia" w:ascii="黑体" w:hAnsi="黑体" w:eastAsia="黑体"/>
          <w:color w:val="000000"/>
          <w:sz w:val="48"/>
          <w:szCs w:val="48"/>
        </w:rPr>
        <w:t>目   录</w:t>
      </w:r>
    </w:p>
    <w:p>
      <w:pPr>
        <w:pStyle w:val="13"/>
      </w:pPr>
      <w:r>
        <w:rPr>
          <w:rFonts w:hint="eastAsia"/>
        </w:rPr>
        <w:t>公开时间：2020年9月2</w:t>
      </w:r>
      <w:r>
        <w:t>3</w:t>
      </w:r>
      <w:r>
        <w:rPr>
          <w:rFonts w:hint="eastAsia"/>
        </w:rPr>
        <w:t>日</w:t>
      </w:r>
    </w:p>
    <w:p>
      <w:pPr/>
    </w:p>
    <w:p>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6"/>
        <w:adjustRightInd w:val="0"/>
        <w:snapToGrid w:val="0"/>
        <w:spacing w:line="440" w:lineRule="exact"/>
        <w:jc w:val="left"/>
        <w:rPr>
          <w:rFonts w:ascii="仿宋" w:hAnsi="仿宋" w:eastAsia="仿宋"/>
          <w:sz w:val="24"/>
        </w:rPr>
      </w:pPr>
      <w:r>
        <w:rPr>
          <w:rFonts w:hint="eastAsia"/>
          <w:sz w:val="24"/>
        </w:rPr>
        <w:t>一、基本职能及主要工作</w:t>
      </w:r>
    </w:p>
    <w:p>
      <w:pPr>
        <w:pStyle w:val="16"/>
        <w:adjustRightInd w:val="0"/>
        <w:snapToGrid w:val="0"/>
        <w:spacing w:line="440" w:lineRule="exact"/>
        <w:jc w:val="left"/>
        <w:rPr>
          <w:rFonts w:ascii="仿宋" w:hAnsi="仿宋" w:eastAsia="仿宋" w:cstheme="minorBidi"/>
          <w:sz w:val="24"/>
        </w:rPr>
      </w:pPr>
      <w:r>
        <w:rPr>
          <w:rFonts w:hint="eastAsia"/>
          <w:sz w:val="24"/>
        </w:rPr>
        <w:t>二、机构设置</w:t>
      </w:r>
    </w:p>
    <w:p>
      <w:pPr>
        <w:pStyle w:val="13"/>
        <w:adjustRightInd w:val="0"/>
        <w:snapToGrid w:val="0"/>
        <w:spacing w:before="0" w:line="440" w:lineRule="exact"/>
        <w:jc w:val="left"/>
        <w:rPr>
          <w:sz w:val="24"/>
          <w:szCs w:val="24"/>
        </w:rPr>
      </w:pPr>
      <w:r>
        <w:rPr>
          <w:rFonts w:hint="eastAsia"/>
          <w:sz w:val="24"/>
        </w:rPr>
        <w:t>第二部分度部门决算情况说明</w:t>
      </w:r>
    </w:p>
    <w:p>
      <w:pPr>
        <w:pStyle w:val="16"/>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6"/>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6"/>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6"/>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6"/>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6"/>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6"/>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6"/>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6"/>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20"/>
          <w:rFonts w:hint="eastAsia" w:ascii="仿宋" w:hAnsi="仿宋" w:eastAsia="仿宋"/>
          <w:color w:val="000000" w:themeColor="text1"/>
          <w:sz w:val="24"/>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3"/>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3"/>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6"/>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3"/>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6"/>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6"/>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6"/>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6"/>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6"/>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6"/>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6"/>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6"/>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6"/>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6"/>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6"/>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6"/>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6"/>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jc w:val="left"/>
        <w:rPr>
          <w:rFonts w:ascii="仿宋" w:hAnsi="仿宋" w:eastAsia="仿宋"/>
          <w:bCs/>
          <w:color w:val="000000"/>
          <w:kern w:val="0"/>
          <w:sz w:val="32"/>
          <w:szCs w:val="32"/>
        </w:rPr>
      </w:pPr>
      <w:r>
        <w:rPr>
          <w:rFonts w:ascii="仿宋" w:hAnsi="仿宋" w:eastAsia="仿宋"/>
          <w:bCs/>
          <w:color w:val="000000"/>
          <w:kern w:val="0"/>
          <w:sz w:val="32"/>
          <w:szCs w:val="32"/>
        </w:rPr>
        <w:br w:type="page"/>
      </w:r>
    </w:p>
    <w:p>
      <w:pPr>
        <w:pStyle w:val="2"/>
        <w:jc w:val="center"/>
        <w:rPr>
          <w:rStyle w:val="22"/>
          <w:rFonts w:ascii="黑体" w:hAnsi="黑体" w:eastAsia="黑体"/>
          <w:b/>
          <w:bCs w:val="0"/>
        </w:rPr>
      </w:pPr>
      <w:bookmarkStart w:id="13" w:name="_Toc52220260"/>
      <w:r>
        <w:rPr>
          <w:rFonts w:hint="eastAsia" w:ascii="黑体" w:hAnsi="黑体" w:eastAsia="黑体"/>
          <w:b w:val="0"/>
        </w:rPr>
        <w:t xml:space="preserve">第一部分 </w:t>
      </w:r>
      <w:r>
        <w:rPr>
          <w:rStyle w:val="22"/>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3"/>
          <w:rFonts w:ascii="仿宋" w:hAnsi="仿宋" w:eastAsia="仿宋"/>
          <w:b w:val="0"/>
          <w:bCs w:val="0"/>
        </w:rPr>
      </w:pPr>
      <w:bookmarkStart w:id="14" w:name="_Toc15377197"/>
      <w:bookmarkStart w:id="15" w:name="_Toc52220261"/>
      <w:r>
        <w:rPr>
          <w:rFonts w:hint="eastAsia" w:ascii="黑体" w:hAnsi="黑体" w:eastAsia="黑体"/>
          <w:b w:val="0"/>
          <w:color w:val="000000"/>
        </w:rPr>
        <w:t>一、基</w:t>
      </w:r>
      <w:r>
        <w:rPr>
          <w:rStyle w:val="23"/>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组织拟订并监督实施公路、水路等行业规划、政策和标准；负责交通运输部门依法行政工作；承担全市国省干线公路管理工作；承担道路、水路交通运输市场监管责任；道路、水路交通建设市场监管责任；水上交通安全监管责任；负责提出公路、水路固定资产投资规模和方向、市财政性资金安排建议，按照规定审批固定资产投资项目。指导交通运输行业审计工作，公路、水路行业安全生产和应急管理工作；监督实施交通运输科技政策，承担有关行政审批事项。</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580" w:lineRule="exact"/>
        <w:ind w:firstLine="645"/>
        <w:outlineLvl w:val="0"/>
        <w:rPr>
          <w:rFonts w:eastAsia="仿宋_GB2312"/>
          <w:bCs/>
          <w:sz w:val="32"/>
          <w:szCs w:val="32"/>
        </w:rPr>
      </w:pPr>
      <w:r>
        <w:rPr>
          <w:rFonts w:eastAsia="仿宋_GB2312"/>
          <w:bCs/>
          <w:sz w:val="32"/>
          <w:szCs w:val="32"/>
        </w:rPr>
        <w:t>2019年全市交通运输固定资产投资完成47亿元，占目标任务45亿元的104.4%，客货运总周转量增速8.02%</w:t>
      </w:r>
      <w:r>
        <w:rPr>
          <w:rFonts w:hint="eastAsia" w:eastAsia="仿宋_GB2312"/>
          <w:bCs/>
          <w:sz w:val="32"/>
          <w:szCs w:val="32"/>
        </w:rPr>
        <w:t>，</w:t>
      </w:r>
      <w:r>
        <w:rPr>
          <w:rFonts w:eastAsia="仿宋_GB2312"/>
          <w:bCs/>
          <w:sz w:val="32"/>
          <w:szCs w:val="32"/>
        </w:rPr>
        <w:t>位列全省第3位</w:t>
      </w:r>
    </w:p>
    <w:p>
      <w:pPr>
        <w:spacing w:line="580" w:lineRule="exact"/>
        <w:ind w:firstLine="645"/>
        <w:outlineLvl w:val="0"/>
        <w:rPr>
          <w:rFonts w:eastAsia="仿宋_GB2312"/>
          <w:bCs/>
          <w:sz w:val="32"/>
          <w:szCs w:val="32"/>
        </w:rPr>
      </w:pPr>
      <w:r>
        <w:rPr>
          <w:rFonts w:hint="eastAsia" w:eastAsia="楷体_GB2312"/>
          <w:bCs/>
          <w:sz w:val="32"/>
          <w:szCs w:val="32"/>
        </w:rPr>
        <w:t>1</w:t>
      </w:r>
      <w:r>
        <w:rPr>
          <w:rFonts w:eastAsia="楷体_GB2312"/>
          <w:bCs/>
          <w:sz w:val="32"/>
          <w:szCs w:val="32"/>
        </w:rPr>
        <w:t>.</w:t>
      </w:r>
      <w:r>
        <w:rPr>
          <w:rFonts w:hint="eastAsia" w:eastAsia="楷体_GB2312"/>
          <w:bCs/>
          <w:sz w:val="32"/>
          <w:szCs w:val="32"/>
        </w:rPr>
        <w:t>全力以赴</w:t>
      </w:r>
      <w:r>
        <w:rPr>
          <w:rFonts w:eastAsia="楷体_GB2312"/>
          <w:bCs/>
          <w:sz w:val="32"/>
          <w:szCs w:val="32"/>
        </w:rPr>
        <w:t>抓规划</w:t>
      </w:r>
      <w:r>
        <w:rPr>
          <w:rFonts w:hint="eastAsia" w:eastAsia="楷体_GB2312"/>
          <w:bCs/>
          <w:sz w:val="32"/>
          <w:szCs w:val="32"/>
        </w:rPr>
        <w:t>、</w:t>
      </w:r>
      <w:r>
        <w:rPr>
          <w:rFonts w:eastAsia="楷体_GB2312"/>
          <w:bCs/>
          <w:sz w:val="32"/>
          <w:szCs w:val="32"/>
        </w:rPr>
        <w:t>促项目，交通基础设施建设取得重要突破。</w:t>
      </w:r>
      <w:r>
        <w:rPr>
          <w:rFonts w:hint="eastAsia" w:ascii="黑体" w:hAnsi="黑体" w:eastAsia="黑体" w:cs="黑体"/>
          <w:bCs/>
          <w:sz w:val="32"/>
          <w:szCs w:val="32"/>
        </w:rPr>
        <w:t>综合交通规划开启新蓝图。</w:t>
      </w:r>
      <w:r>
        <w:rPr>
          <w:rFonts w:eastAsia="仿宋_GB2312"/>
          <w:bCs/>
          <w:sz w:val="32"/>
          <w:szCs w:val="32"/>
        </w:rPr>
        <w:t>印发遂宁市交通建设三年行动计划，组织编制遂宁市国家公路和省级公路国土空间控制规划、</w:t>
      </w:r>
      <w:r>
        <w:rPr>
          <w:rFonts w:ascii="Arial" w:hAnsi="Arial" w:eastAsia="仿宋_GB2312" w:cs="Arial"/>
          <w:bCs/>
          <w:sz w:val="32"/>
          <w:szCs w:val="32"/>
        </w:rPr>
        <w:t>遂宁市蜀中缤纷文化风情道</w:t>
      </w:r>
      <w:r>
        <w:rPr>
          <w:rFonts w:hint="eastAsia" w:ascii="Arial" w:hAnsi="Arial" w:eastAsia="仿宋_GB2312" w:cs="Arial"/>
          <w:bCs/>
          <w:sz w:val="32"/>
          <w:szCs w:val="32"/>
        </w:rPr>
        <w:t>规划（即城际环线规划）</w:t>
      </w:r>
      <w:r>
        <w:rPr>
          <w:rFonts w:eastAsia="仿宋_GB2312"/>
          <w:bCs/>
          <w:sz w:val="32"/>
          <w:szCs w:val="32"/>
        </w:rPr>
        <w:t>，进一步明确交通运输发展新路径。</w:t>
      </w:r>
      <w:r>
        <w:rPr>
          <w:rFonts w:ascii="黑体" w:hAnsi="黑体" w:eastAsia="黑体" w:cs="黑体"/>
          <w:bCs/>
          <w:sz w:val="32"/>
          <w:szCs w:val="32"/>
        </w:rPr>
        <w:t>交通项目争取取得新进展。</w:t>
      </w:r>
      <w:r>
        <w:rPr>
          <w:rFonts w:eastAsia="仿宋_GB2312"/>
          <w:bCs/>
          <w:sz w:val="32"/>
          <w:szCs w:val="32"/>
        </w:rPr>
        <w:t>遂渝高速公路扩容项目遂宁段纳入国家发改委《西部陆海新通道总体规划》和《四川省高速公路网规划（2019—2035年）》；涪江</w:t>
      </w:r>
      <w:r>
        <w:rPr>
          <w:rFonts w:hint="eastAsia" w:eastAsia="仿宋_GB2312"/>
          <w:bCs/>
          <w:sz w:val="32"/>
          <w:szCs w:val="32"/>
        </w:rPr>
        <w:t>复航初步</w:t>
      </w:r>
      <w:r>
        <w:rPr>
          <w:rFonts w:eastAsia="仿宋_GB2312"/>
          <w:bCs/>
          <w:sz w:val="32"/>
          <w:szCs w:val="32"/>
        </w:rPr>
        <w:t>纳入《国家综合立体交通网规划（2021</w:t>
      </w:r>
      <w:r>
        <w:rPr>
          <w:rFonts w:hint="eastAsia" w:eastAsia="仿宋_GB2312"/>
          <w:bCs/>
          <w:sz w:val="32"/>
          <w:szCs w:val="32"/>
        </w:rPr>
        <w:t>—</w:t>
      </w:r>
      <w:r>
        <w:rPr>
          <w:rFonts w:eastAsia="仿宋_GB2312"/>
          <w:bCs/>
          <w:sz w:val="32"/>
          <w:szCs w:val="32"/>
        </w:rPr>
        <w:t>2050</w:t>
      </w:r>
      <w:r>
        <w:rPr>
          <w:rFonts w:hint="eastAsia" w:eastAsia="仿宋_GB2312"/>
          <w:bCs/>
          <w:sz w:val="32"/>
          <w:szCs w:val="32"/>
        </w:rPr>
        <w:t>年</w:t>
      </w:r>
      <w:r>
        <w:rPr>
          <w:rFonts w:eastAsia="仿宋_GB2312"/>
          <w:bCs/>
          <w:sz w:val="32"/>
          <w:szCs w:val="32"/>
        </w:rPr>
        <w:t>）》。</w:t>
      </w:r>
      <w:r>
        <w:rPr>
          <w:rFonts w:ascii="黑体" w:hAnsi="黑体" w:eastAsia="黑体" w:cs="黑体"/>
          <w:bCs/>
          <w:sz w:val="32"/>
          <w:szCs w:val="32"/>
        </w:rPr>
        <w:t>综合交通建设掀起新高潮。</w:t>
      </w:r>
      <w:r>
        <w:rPr>
          <w:rFonts w:eastAsia="仿宋_GB2312"/>
          <w:bCs/>
          <w:sz w:val="32"/>
          <w:szCs w:val="32"/>
        </w:rPr>
        <w:t>通善大桥南半幅</w:t>
      </w:r>
      <w:r>
        <w:rPr>
          <w:rFonts w:hint="eastAsia" w:eastAsia="仿宋_GB2312"/>
          <w:bCs/>
          <w:sz w:val="32"/>
          <w:szCs w:val="32"/>
        </w:rPr>
        <w:t>及</w:t>
      </w:r>
      <w:r>
        <w:rPr>
          <w:rFonts w:eastAsia="仿宋_GB2312"/>
          <w:bCs/>
          <w:sz w:val="32"/>
          <w:szCs w:val="32"/>
        </w:rPr>
        <w:t>滨江路下穿隧道</w:t>
      </w:r>
      <w:r>
        <w:rPr>
          <w:rFonts w:hint="eastAsia" w:eastAsia="仿宋_GB2312"/>
          <w:bCs/>
          <w:sz w:val="32"/>
          <w:szCs w:val="32"/>
        </w:rPr>
        <w:t>、水寨门跨线桥</w:t>
      </w:r>
      <w:r>
        <w:rPr>
          <w:rFonts w:eastAsia="仿宋_GB2312"/>
          <w:bCs/>
          <w:sz w:val="32"/>
          <w:szCs w:val="32"/>
        </w:rPr>
        <w:t>建成通车；中环线累计建成42公里，占总里程的85.7%，农环线累计建成160公里，占总里程的92.5%；遂德高速、涪江六桥（即袁家坝渡改桥）</w:t>
      </w:r>
      <w:r>
        <w:rPr>
          <w:rFonts w:hint="eastAsia" w:eastAsia="仿宋_GB2312"/>
          <w:bCs/>
          <w:sz w:val="32"/>
          <w:szCs w:val="32"/>
        </w:rPr>
        <w:t>、圣平岛大桥、</w:t>
      </w:r>
      <w:r>
        <w:rPr>
          <w:rFonts w:eastAsia="仿宋_GB2312"/>
          <w:bCs/>
          <w:sz w:val="32"/>
          <w:szCs w:val="32"/>
        </w:rPr>
        <w:t>通港大道、</w:t>
      </w:r>
      <w:r>
        <w:rPr>
          <w:rFonts w:hint="eastAsia" w:eastAsia="仿宋_GB2312"/>
          <w:bCs/>
          <w:sz w:val="32"/>
          <w:szCs w:val="32"/>
        </w:rPr>
        <w:t>城南公交场站、城际环线</w:t>
      </w:r>
      <w:r>
        <w:rPr>
          <w:rFonts w:eastAsia="仿宋_GB2312"/>
          <w:bCs/>
          <w:sz w:val="32"/>
          <w:szCs w:val="32"/>
        </w:rPr>
        <w:t>开工建设；</w:t>
      </w:r>
      <w:r>
        <w:rPr>
          <w:rFonts w:hint="eastAsia" w:eastAsia="仿宋_GB2312"/>
          <w:bCs/>
          <w:sz w:val="32"/>
          <w:szCs w:val="32"/>
        </w:rPr>
        <w:t>国省干线大中修工程完成28公里，</w:t>
      </w:r>
      <w:r>
        <w:rPr>
          <w:rFonts w:eastAsia="仿宋_GB2312"/>
          <w:bCs/>
          <w:sz w:val="32"/>
          <w:szCs w:val="32"/>
        </w:rPr>
        <w:t>S205</w:t>
      </w:r>
      <w:r>
        <w:rPr>
          <w:rFonts w:hint="eastAsia" w:eastAsia="仿宋_GB2312"/>
          <w:bCs/>
          <w:sz w:val="32"/>
          <w:szCs w:val="32"/>
        </w:rPr>
        <w:t>线</w:t>
      </w:r>
      <w:r>
        <w:rPr>
          <w:rFonts w:eastAsia="仿宋_GB2312"/>
          <w:bCs/>
          <w:sz w:val="32"/>
          <w:szCs w:val="32"/>
        </w:rPr>
        <w:t>安居段、经开段、S401</w:t>
      </w:r>
      <w:r>
        <w:rPr>
          <w:rFonts w:hint="eastAsia" w:eastAsia="仿宋_GB2312"/>
          <w:bCs/>
          <w:sz w:val="32"/>
          <w:szCs w:val="32"/>
        </w:rPr>
        <w:t>线</w:t>
      </w:r>
      <w:r>
        <w:rPr>
          <w:rFonts w:eastAsia="仿宋_GB2312"/>
          <w:bCs/>
          <w:sz w:val="32"/>
          <w:szCs w:val="32"/>
        </w:rPr>
        <w:t>大英段大中修项目完成交工验收</w:t>
      </w:r>
      <w:r>
        <w:rPr>
          <w:rFonts w:hint="eastAsia" w:eastAsia="仿宋_GB2312"/>
          <w:bCs/>
          <w:sz w:val="32"/>
          <w:szCs w:val="32"/>
        </w:rPr>
        <w:t>，普通国道路面使用性能指数（PQI）93.1，位列全省第3位。2019年，</w:t>
      </w:r>
      <w:r>
        <w:rPr>
          <w:rFonts w:eastAsia="仿宋_GB2312"/>
          <w:bCs/>
          <w:sz w:val="32"/>
          <w:szCs w:val="32"/>
        </w:rPr>
        <w:t>争取交通</w:t>
      </w:r>
      <w:r>
        <w:rPr>
          <w:rFonts w:hint="eastAsia" w:eastAsia="仿宋_GB2312"/>
          <w:bCs/>
          <w:sz w:val="32"/>
          <w:szCs w:val="32"/>
        </w:rPr>
        <w:t>补助</w:t>
      </w:r>
      <w:r>
        <w:rPr>
          <w:rFonts w:eastAsia="仿宋_GB2312"/>
          <w:bCs/>
          <w:sz w:val="32"/>
          <w:szCs w:val="32"/>
        </w:rPr>
        <w:t>资金</w:t>
      </w:r>
      <w:r>
        <w:rPr>
          <w:rFonts w:hint="eastAsia" w:eastAsia="仿宋_GB2312"/>
          <w:bCs/>
          <w:sz w:val="32"/>
          <w:szCs w:val="32"/>
        </w:rPr>
        <w:t>8.</w:t>
      </w:r>
      <w:r>
        <w:rPr>
          <w:rFonts w:eastAsia="仿宋_GB2312"/>
          <w:bCs/>
          <w:sz w:val="32"/>
          <w:szCs w:val="32"/>
        </w:rPr>
        <w:t>5亿元，到位</w:t>
      </w:r>
      <w:r>
        <w:rPr>
          <w:rFonts w:hint="eastAsia" w:eastAsia="仿宋_GB2312"/>
          <w:bCs/>
          <w:sz w:val="32"/>
          <w:szCs w:val="32"/>
        </w:rPr>
        <w:t>4.3</w:t>
      </w:r>
      <w:r>
        <w:rPr>
          <w:rFonts w:eastAsia="仿宋_GB2312"/>
          <w:bCs/>
          <w:sz w:val="32"/>
          <w:szCs w:val="32"/>
        </w:rPr>
        <w:t>亿元。</w:t>
      </w:r>
    </w:p>
    <w:p>
      <w:pPr>
        <w:spacing w:line="580" w:lineRule="exact"/>
        <w:ind w:firstLine="645"/>
        <w:outlineLvl w:val="0"/>
        <w:rPr>
          <w:rFonts w:eastAsia="仿宋_GB2312"/>
          <w:bCs/>
          <w:sz w:val="32"/>
          <w:szCs w:val="32"/>
        </w:rPr>
      </w:pPr>
      <w:r>
        <w:rPr>
          <w:rFonts w:hint="eastAsia" w:eastAsia="楷体_GB2312"/>
          <w:bCs/>
          <w:sz w:val="32"/>
          <w:szCs w:val="32"/>
        </w:rPr>
        <w:t>2</w:t>
      </w:r>
      <w:r>
        <w:rPr>
          <w:rFonts w:eastAsia="楷体_GB2312"/>
          <w:bCs/>
          <w:sz w:val="32"/>
          <w:szCs w:val="32"/>
        </w:rPr>
        <w:t>.坚持不懈提质量</w:t>
      </w:r>
      <w:r>
        <w:rPr>
          <w:rFonts w:hint="eastAsia" w:eastAsia="楷体_GB2312"/>
          <w:bCs/>
          <w:sz w:val="32"/>
          <w:szCs w:val="32"/>
        </w:rPr>
        <w:t>、</w:t>
      </w:r>
      <w:r>
        <w:rPr>
          <w:rFonts w:eastAsia="楷体_GB2312"/>
          <w:bCs/>
          <w:sz w:val="32"/>
          <w:szCs w:val="32"/>
        </w:rPr>
        <w:t>增效益，交通运输结构调整取得重要突破。</w:t>
      </w:r>
      <w:r>
        <w:rPr>
          <w:rFonts w:ascii="黑体" w:hAnsi="黑体" w:eastAsia="黑体" w:cs="黑体"/>
          <w:bCs/>
          <w:sz w:val="32"/>
          <w:szCs w:val="32"/>
        </w:rPr>
        <w:t>运输</w:t>
      </w:r>
      <w:r>
        <w:rPr>
          <w:rFonts w:hint="eastAsia" w:ascii="黑体" w:hAnsi="黑体" w:eastAsia="黑体" w:cs="黑体"/>
          <w:bCs/>
          <w:sz w:val="32"/>
          <w:szCs w:val="32"/>
        </w:rPr>
        <w:t>方式更加灵活多样</w:t>
      </w:r>
      <w:r>
        <w:rPr>
          <w:rFonts w:ascii="黑体" w:hAnsi="黑体" w:eastAsia="黑体" w:cs="黑体"/>
          <w:bCs/>
          <w:sz w:val="32"/>
          <w:szCs w:val="32"/>
        </w:rPr>
        <w:t>。</w:t>
      </w:r>
      <w:r>
        <w:rPr>
          <w:rFonts w:eastAsia="仿宋_GB2312"/>
          <w:bCs/>
          <w:sz w:val="32"/>
          <w:szCs w:val="32"/>
        </w:rPr>
        <w:t>建设旅游集散中心，建成遂宁城市候机楼，开通至双流机场地面快车，实现空地联运无缝对接。落实公交优先发展</w:t>
      </w:r>
      <w:r>
        <w:rPr>
          <w:rFonts w:hint="eastAsia" w:eastAsia="仿宋_GB2312"/>
          <w:bCs/>
          <w:sz w:val="32"/>
          <w:szCs w:val="32"/>
        </w:rPr>
        <w:t>，</w:t>
      </w:r>
      <w:r>
        <w:rPr>
          <w:rFonts w:eastAsia="仿宋_GB2312"/>
          <w:bCs/>
          <w:sz w:val="32"/>
          <w:szCs w:val="32"/>
        </w:rPr>
        <w:t>市政府</w:t>
      </w:r>
      <w:r>
        <w:rPr>
          <w:rFonts w:hint="eastAsia" w:eastAsia="仿宋_GB2312"/>
          <w:bCs/>
          <w:sz w:val="32"/>
          <w:szCs w:val="32"/>
        </w:rPr>
        <w:t>审定</w:t>
      </w:r>
      <w:r>
        <w:rPr>
          <w:rFonts w:eastAsia="仿宋_GB2312"/>
          <w:bCs/>
          <w:sz w:val="32"/>
          <w:szCs w:val="32"/>
        </w:rPr>
        <w:t>出台《遂宁市关于优先发展城市公共交通的实施意见》，新增圣莲岛内循环摆渡线路、</w:t>
      </w:r>
      <w:r>
        <w:rPr>
          <w:rFonts w:hint="eastAsia" w:eastAsia="仿宋_GB2312"/>
          <w:bCs/>
          <w:sz w:val="32"/>
          <w:szCs w:val="32"/>
        </w:rPr>
        <w:t>工业园区</w:t>
      </w:r>
      <w:r>
        <w:rPr>
          <w:rFonts w:eastAsia="仿宋_GB2312"/>
          <w:bCs/>
          <w:sz w:val="32"/>
          <w:szCs w:val="32"/>
        </w:rPr>
        <w:t>区间加班线路、</w:t>
      </w:r>
      <w:r>
        <w:rPr>
          <w:rFonts w:hint="eastAsia" w:eastAsia="仿宋_GB2312"/>
          <w:bCs/>
          <w:sz w:val="32"/>
          <w:szCs w:val="32"/>
        </w:rPr>
        <w:t>安居至市城区</w:t>
      </w:r>
      <w:r>
        <w:rPr>
          <w:rFonts w:eastAsia="仿宋_GB2312"/>
          <w:bCs/>
          <w:sz w:val="32"/>
          <w:szCs w:val="32"/>
        </w:rPr>
        <w:t>农副产品专班线路，开通遂宁城区至金桥新区线路</w:t>
      </w:r>
      <w:r>
        <w:rPr>
          <w:rFonts w:hint="eastAsia" w:eastAsia="仿宋_GB2312"/>
          <w:bCs/>
          <w:sz w:val="32"/>
          <w:szCs w:val="32"/>
        </w:rPr>
        <w:t>、</w:t>
      </w:r>
      <w:r>
        <w:rPr>
          <w:rFonts w:eastAsia="仿宋_GB2312"/>
          <w:bCs/>
          <w:sz w:val="32"/>
          <w:szCs w:val="32"/>
        </w:rPr>
        <w:t>高新区至河东新区定制政务公交专线。发展</w:t>
      </w:r>
      <w:r>
        <w:rPr>
          <w:rFonts w:hint="eastAsia" w:eastAsia="仿宋_GB2312"/>
          <w:bCs/>
          <w:sz w:val="32"/>
          <w:szCs w:val="32"/>
        </w:rPr>
        <w:t>道路旅客</w:t>
      </w:r>
      <w:r>
        <w:rPr>
          <w:rFonts w:eastAsia="仿宋_GB2312"/>
          <w:bCs/>
          <w:sz w:val="32"/>
          <w:szCs w:val="32"/>
        </w:rPr>
        <w:t>定制预约服务，开通定制客运线路</w:t>
      </w:r>
      <w:r>
        <w:rPr>
          <w:rFonts w:hint="eastAsia" w:eastAsia="仿宋_GB2312"/>
          <w:bCs/>
          <w:sz w:val="32"/>
          <w:szCs w:val="32"/>
        </w:rPr>
        <w:t>7</w:t>
      </w:r>
      <w:r>
        <w:rPr>
          <w:rFonts w:eastAsia="仿宋_GB2312"/>
          <w:bCs/>
          <w:sz w:val="32"/>
          <w:szCs w:val="32"/>
        </w:rPr>
        <w:t>条，工作经验全省交流。</w:t>
      </w:r>
      <w:r>
        <w:rPr>
          <w:rFonts w:hint="eastAsia" w:ascii="黑体" w:hAnsi="黑体" w:eastAsia="黑体" w:cs="黑体"/>
          <w:bCs/>
          <w:sz w:val="32"/>
          <w:szCs w:val="32"/>
        </w:rPr>
        <w:t>交通</w:t>
      </w:r>
      <w:r>
        <w:rPr>
          <w:rFonts w:ascii="黑体" w:hAnsi="黑体" w:eastAsia="黑体" w:cs="黑体"/>
          <w:bCs/>
          <w:sz w:val="32"/>
          <w:szCs w:val="32"/>
        </w:rPr>
        <w:t>融合发展</w:t>
      </w:r>
      <w:r>
        <w:rPr>
          <w:rFonts w:hint="eastAsia" w:ascii="黑体" w:hAnsi="黑体" w:eastAsia="黑体" w:cs="黑体"/>
          <w:bCs/>
          <w:sz w:val="32"/>
          <w:szCs w:val="32"/>
        </w:rPr>
        <w:t>更加深入</w:t>
      </w:r>
      <w:r>
        <w:rPr>
          <w:rFonts w:ascii="黑体" w:hAnsi="黑体" w:eastAsia="黑体" w:cs="黑体"/>
          <w:bCs/>
          <w:sz w:val="32"/>
          <w:szCs w:val="32"/>
        </w:rPr>
        <w:t>。</w:t>
      </w:r>
      <w:r>
        <w:rPr>
          <w:rFonts w:eastAsia="仿宋_GB2312"/>
          <w:bCs/>
          <w:sz w:val="32"/>
          <w:szCs w:val="32"/>
        </w:rPr>
        <w:t>建</w:t>
      </w:r>
      <w:r>
        <w:rPr>
          <w:rFonts w:hint="eastAsia" w:eastAsia="仿宋_GB2312"/>
          <w:bCs/>
          <w:sz w:val="32"/>
          <w:szCs w:val="32"/>
        </w:rPr>
        <w:t>成</w:t>
      </w:r>
      <w:r>
        <w:rPr>
          <w:rFonts w:eastAsia="仿宋_GB2312"/>
          <w:bCs/>
          <w:sz w:val="32"/>
          <w:szCs w:val="32"/>
        </w:rPr>
        <w:t>蓬溪县物流中心、快递集散中心，率先在全省开通“交邮、交快” 合作试点线路8条，在19个乡镇设立快递超市，获得省厅充分肯定，蓬溪县、大英县被列入“四川省农村智慧物流提质增效项目”首批试点县（全省共4个试点县）。</w:t>
      </w:r>
      <w:r>
        <w:rPr>
          <w:rFonts w:ascii="黑体" w:hAnsi="黑体" w:eastAsia="黑体" w:cs="黑体"/>
          <w:bCs/>
          <w:sz w:val="32"/>
          <w:szCs w:val="32"/>
        </w:rPr>
        <w:t>绿色智慧</w:t>
      </w:r>
      <w:r>
        <w:rPr>
          <w:rFonts w:hint="eastAsia" w:ascii="黑体" w:hAnsi="黑体" w:eastAsia="黑体" w:cs="黑体"/>
          <w:bCs/>
          <w:sz w:val="32"/>
          <w:szCs w:val="32"/>
        </w:rPr>
        <w:t>交通扎实推进</w:t>
      </w:r>
      <w:r>
        <w:rPr>
          <w:rFonts w:ascii="黑体" w:hAnsi="黑体" w:eastAsia="黑体" w:cs="黑体"/>
          <w:bCs/>
          <w:sz w:val="32"/>
          <w:szCs w:val="32"/>
        </w:rPr>
        <w:t>。</w:t>
      </w:r>
      <w:r>
        <w:rPr>
          <w:rFonts w:hint="eastAsia" w:eastAsia="仿宋_GB2312"/>
          <w:bCs/>
          <w:sz w:val="32"/>
          <w:szCs w:val="32"/>
        </w:rPr>
        <w:t>攻坚蓝天碧水净土“三大保卫战”</w:t>
      </w:r>
      <w:r>
        <w:rPr>
          <w:rFonts w:eastAsia="仿宋_GB2312"/>
          <w:bCs/>
          <w:sz w:val="32"/>
          <w:szCs w:val="32"/>
        </w:rPr>
        <w:t>，治理尾气不合格车辆</w:t>
      </w:r>
      <w:r>
        <w:rPr>
          <w:rFonts w:hint="eastAsia" w:eastAsia="仿宋_GB2312"/>
          <w:bCs/>
          <w:sz w:val="32"/>
          <w:szCs w:val="32"/>
        </w:rPr>
        <w:t>11874</w:t>
      </w:r>
      <w:r>
        <w:rPr>
          <w:rFonts w:eastAsia="仿宋_GB2312"/>
          <w:bCs/>
          <w:sz w:val="32"/>
          <w:szCs w:val="32"/>
        </w:rPr>
        <w:t>辆，依法查处环保不达标、无证经营维修企业（含洗车场）</w:t>
      </w:r>
      <w:r>
        <w:rPr>
          <w:rFonts w:hint="eastAsia" w:eastAsia="仿宋_GB2312"/>
          <w:bCs/>
          <w:sz w:val="32"/>
          <w:szCs w:val="32"/>
        </w:rPr>
        <w:t>16</w:t>
      </w:r>
      <w:r>
        <w:rPr>
          <w:rFonts w:eastAsia="仿宋_GB2312"/>
          <w:bCs/>
          <w:sz w:val="32"/>
          <w:szCs w:val="32"/>
        </w:rPr>
        <w:t>家，关停注销2家；拆除老旧船舶232艘，依法取缔非法码头75座</w:t>
      </w:r>
      <w:r>
        <w:rPr>
          <w:rFonts w:hint="eastAsia" w:eastAsia="仿宋_GB2312"/>
          <w:bCs/>
          <w:sz w:val="32"/>
          <w:szCs w:val="32"/>
        </w:rPr>
        <w:t>；</w:t>
      </w:r>
      <w:r>
        <w:rPr>
          <w:rFonts w:eastAsia="仿宋_GB2312"/>
          <w:bCs/>
          <w:sz w:val="32"/>
          <w:szCs w:val="32"/>
        </w:rPr>
        <w:t>全市12</w:t>
      </w:r>
      <w:r>
        <w:rPr>
          <w:rFonts w:hint="eastAsia" w:eastAsia="仿宋_GB2312"/>
          <w:bCs/>
          <w:sz w:val="32"/>
          <w:szCs w:val="32"/>
        </w:rPr>
        <w:t>47</w:t>
      </w:r>
      <w:r>
        <w:rPr>
          <w:rFonts w:eastAsia="仿宋_GB2312"/>
          <w:bCs/>
          <w:sz w:val="32"/>
          <w:szCs w:val="32"/>
        </w:rPr>
        <w:t>辆出租汽车、1214辆驾培教练车、442辆公交车全部使用清洁能源和新能源，新增新能源电动出租车16辆、公交车</w:t>
      </w:r>
      <w:r>
        <w:rPr>
          <w:rFonts w:hint="eastAsia" w:eastAsia="仿宋_GB2312"/>
          <w:bCs/>
          <w:sz w:val="32"/>
          <w:szCs w:val="32"/>
        </w:rPr>
        <w:t>90</w:t>
      </w:r>
      <w:r>
        <w:rPr>
          <w:rFonts w:eastAsia="仿宋_GB2312"/>
          <w:bCs/>
          <w:sz w:val="32"/>
          <w:szCs w:val="32"/>
        </w:rPr>
        <w:t>辆。</w:t>
      </w:r>
      <w:r>
        <w:rPr>
          <w:rFonts w:ascii="黑体" w:hAnsi="黑体" w:eastAsia="黑体" w:cs="黑体"/>
          <w:bCs/>
          <w:sz w:val="32"/>
          <w:szCs w:val="32"/>
        </w:rPr>
        <w:t>科技创新取得新进展。</w:t>
      </w:r>
      <w:r>
        <w:rPr>
          <w:rFonts w:eastAsia="仿宋_GB2312"/>
          <w:bCs/>
          <w:sz w:val="32"/>
          <w:szCs w:val="32"/>
        </w:rPr>
        <w:t>交通运行监测与应急指挥</w:t>
      </w:r>
      <w:r>
        <w:rPr>
          <w:rFonts w:hint="eastAsia" w:eastAsia="仿宋_GB2312"/>
          <w:bCs/>
          <w:sz w:val="32"/>
          <w:szCs w:val="32"/>
        </w:rPr>
        <w:t>中心投入使用</w:t>
      </w:r>
      <w:r>
        <w:rPr>
          <w:rFonts w:eastAsia="仿宋_GB2312"/>
          <w:bCs/>
          <w:sz w:val="32"/>
          <w:szCs w:val="32"/>
        </w:rPr>
        <w:t>，完成科技治超</w:t>
      </w:r>
      <w:r>
        <w:rPr>
          <w:rFonts w:hint="eastAsia" w:eastAsia="仿宋_GB2312"/>
          <w:bCs/>
          <w:sz w:val="32"/>
          <w:szCs w:val="32"/>
        </w:rPr>
        <w:t>二期工程</w:t>
      </w:r>
      <w:r>
        <w:rPr>
          <w:rFonts w:eastAsia="仿宋_GB2312"/>
          <w:bCs/>
          <w:sz w:val="32"/>
          <w:szCs w:val="32"/>
        </w:rPr>
        <w:t>，科技治超获市政府创新奖，遂广、遂西高速公路荣获国家公路交通优质工程最高荣誉</w:t>
      </w:r>
      <w:r>
        <w:rPr>
          <w:rFonts w:hint="eastAsia" w:eastAsia="仿宋_GB2312"/>
          <w:bCs/>
          <w:sz w:val="32"/>
          <w:szCs w:val="32"/>
        </w:rPr>
        <w:t>“</w:t>
      </w:r>
      <w:r>
        <w:rPr>
          <w:rFonts w:eastAsia="仿宋_GB2312"/>
          <w:bCs/>
          <w:sz w:val="32"/>
          <w:szCs w:val="32"/>
        </w:rPr>
        <w:t>李春奖</w:t>
      </w:r>
      <w:r>
        <w:rPr>
          <w:rFonts w:hint="eastAsia" w:eastAsia="仿宋_GB2312"/>
          <w:bCs/>
          <w:sz w:val="32"/>
          <w:szCs w:val="32"/>
        </w:rPr>
        <w:t>”</w:t>
      </w:r>
      <w:r>
        <w:rPr>
          <w:rFonts w:eastAsia="仿宋_GB2312"/>
          <w:bCs/>
          <w:sz w:val="32"/>
          <w:szCs w:val="32"/>
        </w:rPr>
        <w:t>。</w:t>
      </w:r>
    </w:p>
    <w:p>
      <w:pPr>
        <w:spacing w:line="580" w:lineRule="exact"/>
        <w:ind w:firstLine="645"/>
        <w:outlineLvl w:val="0"/>
        <w:rPr>
          <w:rFonts w:eastAsia="仿宋_GB2312"/>
          <w:bCs/>
          <w:sz w:val="32"/>
          <w:szCs w:val="32"/>
        </w:rPr>
      </w:pPr>
      <w:r>
        <w:rPr>
          <w:rFonts w:hint="eastAsia" w:eastAsia="楷体_GB2312"/>
          <w:bCs/>
          <w:sz w:val="32"/>
          <w:szCs w:val="32"/>
        </w:rPr>
        <w:t>3</w:t>
      </w:r>
      <w:r>
        <w:rPr>
          <w:rFonts w:eastAsia="楷体_GB2312"/>
          <w:bCs/>
          <w:sz w:val="32"/>
          <w:szCs w:val="32"/>
        </w:rPr>
        <w:t>.精准发力强支撑</w:t>
      </w:r>
      <w:r>
        <w:rPr>
          <w:rFonts w:hint="eastAsia" w:eastAsia="楷体_GB2312"/>
          <w:bCs/>
          <w:sz w:val="32"/>
          <w:szCs w:val="32"/>
        </w:rPr>
        <w:t>、</w:t>
      </w:r>
      <w:r>
        <w:rPr>
          <w:rFonts w:eastAsia="楷体_GB2312"/>
          <w:bCs/>
          <w:sz w:val="32"/>
          <w:szCs w:val="32"/>
        </w:rPr>
        <w:t>保民生，交通运输服务民生取得重要突破。</w:t>
      </w:r>
      <w:r>
        <w:rPr>
          <w:rFonts w:hint="eastAsia" w:ascii="黑体" w:hAnsi="黑体" w:eastAsia="黑体" w:cs="黑体"/>
          <w:bCs/>
          <w:sz w:val="32"/>
          <w:szCs w:val="32"/>
        </w:rPr>
        <w:t>交通扶贫支撑更加牢固。</w:t>
      </w:r>
      <w:r>
        <w:rPr>
          <w:rFonts w:eastAsia="仿宋_GB2312"/>
          <w:bCs/>
          <w:sz w:val="32"/>
          <w:szCs w:val="32"/>
        </w:rPr>
        <w:t>实施农村公路改善提升、窄路加宽、撤并建制村硬化路建设等专项工程</w:t>
      </w:r>
      <w:r>
        <w:rPr>
          <w:rFonts w:hint="eastAsia" w:eastAsia="仿宋_GB2312"/>
          <w:bCs/>
          <w:sz w:val="32"/>
          <w:szCs w:val="32"/>
        </w:rPr>
        <w:t>883</w:t>
      </w:r>
      <w:r>
        <w:rPr>
          <w:rFonts w:eastAsia="仿宋_GB2312"/>
          <w:bCs/>
          <w:sz w:val="32"/>
          <w:szCs w:val="32"/>
        </w:rPr>
        <w:t>公里，建成农村公路安保工程716公里，新增通客车建制村25个。</w:t>
      </w:r>
      <w:r>
        <w:rPr>
          <w:rFonts w:ascii="黑体" w:hAnsi="黑体" w:eastAsia="黑体" w:cs="黑体"/>
          <w:bCs/>
          <w:sz w:val="32"/>
          <w:szCs w:val="32"/>
        </w:rPr>
        <w:t>交通扶贫攻坚</w:t>
      </w:r>
      <w:r>
        <w:rPr>
          <w:rFonts w:hint="eastAsia" w:ascii="黑体" w:hAnsi="黑体" w:eastAsia="黑体" w:cs="黑体"/>
          <w:bCs/>
          <w:sz w:val="32"/>
          <w:szCs w:val="32"/>
        </w:rPr>
        <w:t>更加精准</w:t>
      </w:r>
      <w:r>
        <w:rPr>
          <w:rFonts w:ascii="黑体" w:hAnsi="黑体" w:eastAsia="黑体" w:cs="黑体"/>
          <w:bCs/>
          <w:sz w:val="32"/>
          <w:szCs w:val="32"/>
        </w:rPr>
        <w:t>。</w:t>
      </w:r>
      <w:r>
        <w:rPr>
          <w:rFonts w:eastAsia="仿宋_GB2312"/>
          <w:bCs/>
          <w:sz w:val="32"/>
          <w:szCs w:val="32"/>
        </w:rPr>
        <w:t>改善提升贫困村村（组）道路131公里，退出贫困村通村硬化路达标率100%；整合交通行业资源，强化扶贫技术支撑，提升农村公路质量管理能力和养护管理水平</w:t>
      </w:r>
      <w:r>
        <w:rPr>
          <w:rFonts w:hint="eastAsia" w:eastAsia="仿宋_GB2312"/>
          <w:bCs/>
          <w:sz w:val="32"/>
          <w:szCs w:val="32"/>
        </w:rPr>
        <w:t>；</w:t>
      </w:r>
      <w:r>
        <w:rPr>
          <w:rFonts w:eastAsia="仿宋_GB2312"/>
          <w:bCs/>
          <w:sz w:val="32"/>
          <w:szCs w:val="32"/>
        </w:rPr>
        <w:t>加大资金补助力度，</w:t>
      </w:r>
      <w:r>
        <w:rPr>
          <w:rFonts w:hint="eastAsia" w:eastAsia="仿宋_GB2312"/>
          <w:bCs/>
          <w:sz w:val="32"/>
          <w:szCs w:val="32"/>
        </w:rPr>
        <w:t>定向补助41个贫困村村道建设</w:t>
      </w:r>
      <w:r>
        <w:rPr>
          <w:rFonts w:eastAsia="仿宋_GB2312"/>
          <w:bCs/>
          <w:sz w:val="32"/>
          <w:szCs w:val="32"/>
        </w:rPr>
        <w:t>资金491万元</w:t>
      </w:r>
      <w:r>
        <w:rPr>
          <w:rFonts w:hint="eastAsia" w:eastAsia="仿宋_GB2312"/>
          <w:bCs/>
          <w:sz w:val="32"/>
          <w:szCs w:val="32"/>
        </w:rPr>
        <w:t>，给予</w:t>
      </w:r>
      <w:r>
        <w:rPr>
          <w:rFonts w:eastAsia="仿宋_GB2312"/>
          <w:bCs/>
          <w:sz w:val="32"/>
          <w:szCs w:val="32"/>
        </w:rPr>
        <w:t>凉山州盐源县、昭觉县</w:t>
      </w:r>
      <w:r>
        <w:rPr>
          <w:rFonts w:hint="eastAsia" w:eastAsia="仿宋_GB2312"/>
          <w:bCs/>
          <w:sz w:val="32"/>
          <w:szCs w:val="32"/>
        </w:rPr>
        <w:t>各10万元扶贫工作经费</w:t>
      </w:r>
      <w:r>
        <w:rPr>
          <w:rFonts w:eastAsia="仿宋_GB2312"/>
          <w:bCs/>
          <w:sz w:val="32"/>
          <w:szCs w:val="32"/>
        </w:rPr>
        <w:t>。</w:t>
      </w:r>
      <w:r>
        <w:rPr>
          <w:rFonts w:ascii="黑体" w:hAnsi="黑体" w:eastAsia="黑体" w:cs="黑体"/>
          <w:bCs/>
          <w:sz w:val="32"/>
          <w:szCs w:val="32"/>
        </w:rPr>
        <w:t>“四好农村路”建设</w:t>
      </w:r>
      <w:r>
        <w:rPr>
          <w:rFonts w:hint="eastAsia" w:ascii="黑体" w:hAnsi="黑体" w:eastAsia="黑体" w:cs="黑体"/>
          <w:bCs/>
          <w:sz w:val="32"/>
          <w:szCs w:val="32"/>
        </w:rPr>
        <w:t>更加扎实</w:t>
      </w:r>
      <w:r>
        <w:rPr>
          <w:rFonts w:ascii="黑体" w:hAnsi="黑体" w:eastAsia="黑体" w:cs="黑体"/>
          <w:bCs/>
          <w:sz w:val="32"/>
          <w:szCs w:val="32"/>
        </w:rPr>
        <w:t>。</w:t>
      </w:r>
      <w:r>
        <w:rPr>
          <w:rFonts w:eastAsia="仿宋_GB2312"/>
          <w:bCs/>
          <w:sz w:val="32"/>
          <w:szCs w:val="32"/>
        </w:rPr>
        <w:t>蓬溪县成功创建四川省第三批“四好农村路”省级示范县，射洪市、大英县被确定为省级“四好农村路”</w:t>
      </w:r>
      <w:r>
        <w:rPr>
          <w:rFonts w:hint="eastAsia" w:eastAsia="仿宋_GB2312"/>
          <w:bCs/>
          <w:sz w:val="32"/>
          <w:szCs w:val="32"/>
        </w:rPr>
        <w:t>示范</w:t>
      </w:r>
      <w:r>
        <w:rPr>
          <w:rFonts w:eastAsia="仿宋_GB2312"/>
          <w:bCs/>
          <w:sz w:val="32"/>
          <w:szCs w:val="32"/>
        </w:rPr>
        <w:t>培育县，我市作为唯一市州代表在全省“四好农村路”高质量发展推进会上交流发言</w:t>
      </w:r>
      <w:r>
        <w:rPr>
          <w:rFonts w:hint="eastAsia" w:eastAsia="仿宋_GB2312"/>
          <w:bCs/>
          <w:sz w:val="32"/>
          <w:szCs w:val="32"/>
        </w:rPr>
        <w:t>，</w:t>
      </w:r>
      <w:r>
        <w:rPr>
          <w:rFonts w:hint="eastAsia" w:eastAsia="仿宋_GB2312"/>
          <w:bCs/>
          <w:sz w:val="32"/>
          <w:szCs w:val="32"/>
          <w:lang w:val="zh-CN"/>
        </w:rPr>
        <w:t>“四好农村路”建设经验被中国交通报刊载。</w:t>
      </w:r>
    </w:p>
    <w:p>
      <w:pPr>
        <w:spacing w:line="580" w:lineRule="exact"/>
        <w:ind w:firstLine="645"/>
        <w:outlineLvl w:val="0"/>
        <w:rPr>
          <w:rFonts w:eastAsia="仿宋_GB2312"/>
          <w:bCs/>
          <w:sz w:val="32"/>
          <w:szCs w:val="32"/>
        </w:rPr>
      </w:pPr>
      <w:r>
        <w:rPr>
          <w:rFonts w:hint="eastAsia" w:eastAsia="楷体_GB2312"/>
          <w:bCs/>
          <w:sz w:val="32"/>
          <w:szCs w:val="32"/>
        </w:rPr>
        <w:t>4</w:t>
      </w:r>
      <w:r>
        <w:rPr>
          <w:rFonts w:eastAsia="楷体_GB2312"/>
          <w:bCs/>
          <w:sz w:val="32"/>
          <w:szCs w:val="32"/>
        </w:rPr>
        <w:t>.</w:t>
      </w:r>
      <w:r>
        <w:rPr>
          <w:rFonts w:hint="eastAsia" w:eastAsia="楷体_GB2312"/>
          <w:bCs/>
          <w:sz w:val="32"/>
          <w:szCs w:val="32"/>
        </w:rPr>
        <w:t>锐意进取</w:t>
      </w:r>
      <w:r>
        <w:rPr>
          <w:rFonts w:eastAsia="楷体_GB2312"/>
          <w:bCs/>
          <w:sz w:val="32"/>
          <w:szCs w:val="32"/>
        </w:rPr>
        <w:t>抓改革</w:t>
      </w:r>
      <w:r>
        <w:rPr>
          <w:rFonts w:hint="eastAsia" w:eastAsia="楷体_GB2312"/>
          <w:bCs/>
          <w:sz w:val="32"/>
          <w:szCs w:val="32"/>
        </w:rPr>
        <w:t>、</w:t>
      </w:r>
      <w:r>
        <w:rPr>
          <w:rFonts w:eastAsia="楷体_GB2312"/>
          <w:bCs/>
          <w:sz w:val="32"/>
          <w:szCs w:val="32"/>
        </w:rPr>
        <w:t>促转型，交通运输体制改革取得重要突破。</w:t>
      </w:r>
      <w:r>
        <w:rPr>
          <w:rFonts w:ascii="黑体" w:hAnsi="黑体" w:eastAsia="黑体" w:cs="黑体"/>
          <w:bCs/>
          <w:sz w:val="32"/>
          <w:szCs w:val="32"/>
        </w:rPr>
        <w:t>交通运输</w:t>
      </w:r>
      <w:r>
        <w:rPr>
          <w:rFonts w:hint="eastAsia" w:ascii="黑体" w:hAnsi="黑体" w:eastAsia="黑体" w:cs="黑体"/>
          <w:bCs/>
          <w:sz w:val="32"/>
          <w:szCs w:val="32"/>
        </w:rPr>
        <w:t>机构</w:t>
      </w:r>
      <w:r>
        <w:rPr>
          <w:rFonts w:ascii="黑体" w:hAnsi="黑体" w:eastAsia="黑体" w:cs="黑体"/>
          <w:bCs/>
          <w:sz w:val="32"/>
          <w:szCs w:val="32"/>
        </w:rPr>
        <w:t>改革</w:t>
      </w:r>
      <w:r>
        <w:rPr>
          <w:rFonts w:hint="eastAsia" w:ascii="黑体" w:hAnsi="黑体" w:eastAsia="黑体" w:cs="黑体"/>
          <w:bCs/>
          <w:sz w:val="32"/>
          <w:szCs w:val="32"/>
        </w:rPr>
        <w:t>扎实推进</w:t>
      </w:r>
      <w:r>
        <w:rPr>
          <w:rFonts w:ascii="黑体" w:hAnsi="黑体" w:eastAsia="黑体" w:cs="黑体"/>
          <w:bCs/>
          <w:sz w:val="32"/>
          <w:szCs w:val="32"/>
        </w:rPr>
        <w:t>。</w:t>
      </w:r>
      <w:r>
        <w:rPr>
          <w:rFonts w:eastAsia="仿宋_GB2312"/>
          <w:bCs/>
          <w:sz w:val="32"/>
          <w:szCs w:val="32"/>
        </w:rPr>
        <w:t xml:space="preserve"> </w:t>
      </w:r>
      <w:r>
        <w:rPr>
          <w:rFonts w:hint="eastAsia" w:eastAsia="仿宋_GB2312"/>
          <w:bCs/>
          <w:sz w:val="32"/>
          <w:szCs w:val="32"/>
        </w:rPr>
        <w:t>顺利承接机构改革</w:t>
      </w:r>
      <w:r>
        <w:rPr>
          <w:rFonts w:eastAsia="仿宋_GB2312"/>
          <w:bCs/>
          <w:sz w:val="32"/>
          <w:szCs w:val="32"/>
        </w:rPr>
        <w:t>划入的渔船检验和监督管理职责</w:t>
      </w:r>
      <w:r>
        <w:rPr>
          <w:rFonts w:hint="eastAsia" w:eastAsia="仿宋_GB2312"/>
          <w:bCs/>
          <w:sz w:val="32"/>
          <w:szCs w:val="32"/>
        </w:rPr>
        <w:t>；统筹推进承担行政职能事业单位改革，局属各单位</w:t>
      </w:r>
      <w:r>
        <w:rPr>
          <w:rFonts w:eastAsia="仿宋_GB2312"/>
          <w:bCs/>
          <w:sz w:val="32"/>
          <w:szCs w:val="32"/>
        </w:rPr>
        <w:t>行政管理职责</w:t>
      </w:r>
      <w:r>
        <w:rPr>
          <w:rFonts w:hint="eastAsia" w:eastAsia="仿宋_GB2312"/>
          <w:bCs/>
          <w:sz w:val="32"/>
          <w:szCs w:val="32"/>
        </w:rPr>
        <w:t>划入局机关相应科室；推进交通运输综合行政执法改革，</w:t>
      </w:r>
      <w:r>
        <w:rPr>
          <w:rFonts w:eastAsia="仿宋_GB2312"/>
          <w:bCs/>
          <w:sz w:val="32"/>
          <w:szCs w:val="32"/>
        </w:rPr>
        <w:t>《实施方案》通过市委编委会和市委常委会审定。</w:t>
      </w:r>
      <w:r>
        <w:rPr>
          <w:rFonts w:ascii="黑体" w:hAnsi="黑体" w:eastAsia="黑体" w:cs="黑体"/>
          <w:bCs/>
          <w:sz w:val="32"/>
          <w:szCs w:val="32"/>
        </w:rPr>
        <w:t>“放管服”改革</w:t>
      </w:r>
      <w:r>
        <w:rPr>
          <w:rFonts w:hint="eastAsia" w:ascii="黑体" w:hAnsi="黑体" w:eastAsia="黑体" w:cs="黑体"/>
          <w:bCs/>
          <w:sz w:val="32"/>
          <w:szCs w:val="32"/>
        </w:rPr>
        <w:t>不断深化</w:t>
      </w:r>
      <w:r>
        <w:rPr>
          <w:rFonts w:ascii="黑体" w:hAnsi="黑体" w:eastAsia="黑体" w:cs="黑体"/>
          <w:bCs/>
          <w:sz w:val="32"/>
          <w:szCs w:val="32"/>
        </w:rPr>
        <w:t>。</w:t>
      </w:r>
      <w:r>
        <w:rPr>
          <w:rFonts w:eastAsia="仿宋_GB2312"/>
          <w:bCs/>
          <w:sz w:val="32"/>
          <w:szCs w:val="32"/>
        </w:rPr>
        <w:t>持续“放”，取消下放行政许可事项</w:t>
      </w:r>
      <w:r>
        <w:rPr>
          <w:rFonts w:hint="eastAsia" w:eastAsia="仿宋_GB2312"/>
          <w:bCs/>
          <w:sz w:val="32"/>
          <w:szCs w:val="32"/>
        </w:rPr>
        <w:t>5</w:t>
      </w:r>
      <w:r>
        <w:rPr>
          <w:rFonts w:eastAsia="仿宋_GB2312"/>
          <w:bCs/>
          <w:sz w:val="32"/>
          <w:szCs w:val="32"/>
        </w:rPr>
        <w:t>项，面向</w:t>
      </w:r>
      <w:r>
        <w:rPr>
          <w:rFonts w:hint="eastAsia" w:eastAsia="仿宋_GB2312"/>
          <w:bCs/>
          <w:sz w:val="32"/>
          <w:szCs w:val="32"/>
        </w:rPr>
        <w:t>遂宁市高</w:t>
      </w:r>
      <w:r>
        <w:rPr>
          <w:rFonts w:eastAsia="仿宋_GB2312"/>
          <w:bCs/>
          <w:sz w:val="32"/>
          <w:szCs w:val="32"/>
        </w:rPr>
        <w:t>新区下放</w:t>
      </w:r>
      <w:r>
        <w:rPr>
          <w:rFonts w:hint="eastAsia" w:eastAsia="仿宋_GB2312"/>
          <w:bCs/>
          <w:sz w:val="32"/>
          <w:szCs w:val="32"/>
        </w:rPr>
        <w:t>5</w:t>
      </w:r>
      <w:r>
        <w:rPr>
          <w:rFonts w:eastAsia="仿宋_GB2312"/>
          <w:bCs/>
          <w:sz w:val="32"/>
          <w:szCs w:val="32"/>
        </w:rPr>
        <w:t>项；强化“管”，出台《“双随机</w:t>
      </w:r>
      <w:r>
        <w:rPr>
          <w:rFonts w:hint="eastAsia" w:eastAsia="仿宋_GB2312"/>
          <w:bCs/>
          <w:sz w:val="32"/>
          <w:szCs w:val="32"/>
          <w:lang w:eastAsia="zh-CN"/>
        </w:rPr>
        <w:t>、</w:t>
      </w:r>
      <w:r>
        <w:rPr>
          <w:rFonts w:eastAsia="仿宋_GB2312"/>
          <w:bCs/>
          <w:sz w:val="32"/>
          <w:szCs w:val="32"/>
        </w:rPr>
        <w:t>一公开”工作实施细则（试行）》；优化“服”，</w:t>
      </w:r>
      <w:r>
        <w:rPr>
          <w:rFonts w:hint="eastAsia" w:eastAsia="仿宋_GB2312"/>
          <w:bCs/>
          <w:sz w:val="32"/>
          <w:szCs w:val="32"/>
        </w:rPr>
        <w:t>市</w:t>
      </w:r>
      <w:r>
        <w:rPr>
          <w:rFonts w:eastAsia="仿宋_GB2312"/>
          <w:bCs/>
          <w:sz w:val="32"/>
          <w:szCs w:val="32"/>
        </w:rPr>
        <w:t>本级</w:t>
      </w:r>
      <w:r>
        <w:rPr>
          <w:rFonts w:hint="eastAsia" w:eastAsia="仿宋_GB2312"/>
          <w:bCs/>
          <w:sz w:val="32"/>
          <w:szCs w:val="32"/>
        </w:rPr>
        <w:t>35</w:t>
      </w:r>
      <w:r>
        <w:rPr>
          <w:rFonts w:eastAsia="仿宋_GB2312"/>
          <w:bCs/>
          <w:sz w:val="32"/>
          <w:szCs w:val="32"/>
        </w:rPr>
        <w:t>项服务事项</w:t>
      </w:r>
      <w:r>
        <w:rPr>
          <w:rFonts w:hint="eastAsia" w:eastAsia="仿宋_GB2312"/>
          <w:bCs/>
          <w:sz w:val="32"/>
          <w:szCs w:val="32"/>
        </w:rPr>
        <w:t>全部</w:t>
      </w:r>
      <w:r>
        <w:rPr>
          <w:rFonts w:eastAsia="仿宋_GB2312"/>
          <w:bCs/>
          <w:sz w:val="32"/>
          <w:szCs w:val="32"/>
        </w:rPr>
        <w:t>进驻</w:t>
      </w:r>
      <w:r>
        <w:rPr>
          <w:rFonts w:hint="eastAsia" w:eastAsia="仿宋_GB2312"/>
          <w:bCs/>
          <w:sz w:val="32"/>
          <w:szCs w:val="32"/>
        </w:rPr>
        <w:t>市</w:t>
      </w:r>
      <w:r>
        <w:rPr>
          <w:rFonts w:eastAsia="仿宋_GB2312"/>
          <w:bCs/>
          <w:sz w:val="32"/>
          <w:szCs w:val="32"/>
        </w:rPr>
        <w:t>政务服务大厅</w:t>
      </w:r>
      <w:r>
        <w:rPr>
          <w:rFonts w:hint="eastAsia" w:eastAsia="仿宋_GB2312"/>
          <w:bCs/>
          <w:sz w:val="32"/>
          <w:szCs w:val="32"/>
        </w:rPr>
        <w:t>，</w:t>
      </w:r>
      <w:r>
        <w:rPr>
          <w:rFonts w:eastAsia="仿宋_GB2312"/>
          <w:bCs/>
          <w:sz w:val="32"/>
          <w:szCs w:val="32"/>
        </w:rPr>
        <w:t>“一次办”事项达100%，“网上办”事项达88%。</w:t>
      </w:r>
      <w:r>
        <w:rPr>
          <w:rFonts w:ascii="黑体" w:hAnsi="黑体" w:eastAsia="黑体" w:cs="黑体"/>
          <w:bCs/>
          <w:sz w:val="32"/>
          <w:szCs w:val="32"/>
        </w:rPr>
        <w:t>高速公路收费制度改革</w:t>
      </w:r>
      <w:r>
        <w:rPr>
          <w:rFonts w:hint="eastAsia" w:ascii="黑体" w:hAnsi="黑体" w:eastAsia="黑体" w:cs="黑体"/>
          <w:bCs/>
          <w:sz w:val="32"/>
          <w:szCs w:val="32"/>
        </w:rPr>
        <w:t>纵深推进</w:t>
      </w:r>
      <w:r>
        <w:rPr>
          <w:rFonts w:ascii="黑体" w:hAnsi="黑体" w:eastAsia="黑体" w:cs="黑体"/>
          <w:bCs/>
          <w:sz w:val="32"/>
          <w:szCs w:val="32"/>
        </w:rPr>
        <w:t>。</w:t>
      </w:r>
      <w:r>
        <w:rPr>
          <w:rFonts w:eastAsia="仿宋_GB2312"/>
          <w:bCs/>
          <w:sz w:val="32"/>
          <w:szCs w:val="32"/>
        </w:rPr>
        <w:t>川渝高速公路—G93成渝环线高速遂渝段楼房沟收费站率先取消，全国取消高速公路省界收费站工作推进会在遂召开，</w:t>
      </w:r>
      <w:r>
        <w:rPr>
          <w:rFonts w:hint="eastAsia" w:eastAsia="仿宋_GB2312"/>
          <w:bCs/>
          <w:sz w:val="32"/>
          <w:szCs w:val="32"/>
        </w:rPr>
        <w:t>全市</w:t>
      </w:r>
      <w:r>
        <w:rPr>
          <w:rFonts w:eastAsia="仿宋_GB2312"/>
          <w:bCs/>
          <w:sz w:val="32"/>
          <w:szCs w:val="32"/>
        </w:rPr>
        <w:t>新增ETC</w:t>
      </w:r>
      <w:r>
        <w:rPr>
          <w:rFonts w:hint="eastAsia" w:eastAsia="仿宋_GB2312"/>
          <w:bCs/>
          <w:sz w:val="32"/>
          <w:szCs w:val="32"/>
        </w:rPr>
        <w:t>用户12</w:t>
      </w:r>
      <w:r>
        <w:rPr>
          <w:rFonts w:eastAsia="仿宋_GB2312"/>
          <w:bCs/>
          <w:sz w:val="32"/>
          <w:szCs w:val="32"/>
        </w:rPr>
        <w:t>万户，ETC推广发行位列全省</w:t>
      </w:r>
      <w:r>
        <w:rPr>
          <w:rFonts w:hint="eastAsia" w:eastAsia="仿宋_GB2312"/>
          <w:bCs/>
          <w:sz w:val="32"/>
          <w:szCs w:val="32"/>
        </w:rPr>
        <w:t>第一方阵</w:t>
      </w:r>
      <w:r>
        <w:rPr>
          <w:rFonts w:eastAsia="仿宋_GB2312"/>
          <w:bCs/>
          <w:sz w:val="32"/>
          <w:szCs w:val="32"/>
        </w:rPr>
        <w:t>。</w:t>
      </w:r>
    </w:p>
    <w:p>
      <w:pPr>
        <w:spacing w:line="580" w:lineRule="exact"/>
        <w:ind w:firstLine="645"/>
        <w:outlineLvl w:val="0"/>
        <w:rPr>
          <w:rFonts w:eastAsia="仿宋_GB2312"/>
          <w:bCs/>
          <w:sz w:val="32"/>
          <w:szCs w:val="32"/>
        </w:rPr>
      </w:pPr>
      <w:r>
        <w:rPr>
          <w:rFonts w:hint="eastAsia" w:eastAsia="楷体_GB2312"/>
          <w:bCs/>
          <w:sz w:val="32"/>
          <w:szCs w:val="32"/>
        </w:rPr>
        <w:t>5</w:t>
      </w:r>
      <w:r>
        <w:rPr>
          <w:rFonts w:eastAsia="楷体_GB2312"/>
          <w:bCs/>
          <w:sz w:val="32"/>
          <w:szCs w:val="32"/>
        </w:rPr>
        <w:t>.</w:t>
      </w:r>
      <w:r>
        <w:rPr>
          <w:rFonts w:hint="eastAsia" w:eastAsia="楷体_GB2312"/>
          <w:bCs/>
          <w:sz w:val="32"/>
          <w:szCs w:val="32"/>
        </w:rPr>
        <w:t>千方百计</w:t>
      </w:r>
      <w:r>
        <w:rPr>
          <w:rFonts w:eastAsia="楷体_GB2312"/>
          <w:bCs/>
          <w:sz w:val="32"/>
          <w:szCs w:val="32"/>
        </w:rPr>
        <w:t>优服务</w:t>
      </w:r>
      <w:r>
        <w:rPr>
          <w:rFonts w:hint="eastAsia" w:eastAsia="楷体_GB2312"/>
          <w:bCs/>
          <w:sz w:val="32"/>
          <w:szCs w:val="32"/>
        </w:rPr>
        <w:t>、</w:t>
      </w:r>
      <w:r>
        <w:rPr>
          <w:rFonts w:eastAsia="楷体_GB2312"/>
          <w:bCs/>
          <w:sz w:val="32"/>
          <w:szCs w:val="32"/>
        </w:rPr>
        <w:t>强治理，交通运输行业治理取得重要突破。</w:t>
      </w:r>
      <w:r>
        <w:rPr>
          <w:rFonts w:ascii="黑体" w:hAnsi="黑体" w:eastAsia="黑体" w:cs="黑体"/>
          <w:bCs/>
          <w:sz w:val="32"/>
          <w:szCs w:val="32"/>
        </w:rPr>
        <w:t>严格执法队伍管理。</w:t>
      </w:r>
      <w:r>
        <w:rPr>
          <w:rFonts w:eastAsia="仿宋_GB2312"/>
          <w:bCs/>
          <w:sz w:val="32"/>
          <w:szCs w:val="32"/>
        </w:rPr>
        <w:t>加强执法证件管理，年审交通行政执法证件490</w:t>
      </w:r>
      <w:r>
        <w:rPr>
          <w:rFonts w:hint="eastAsia" w:eastAsia="仿宋_GB2312"/>
          <w:bCs/>
          <w:sz w:val="32"/>
          <w:szCs w:val="32"/>
        </w:rPr>
        <w:t>个</w:t>
      </w:r>
      <w:r>
        <w:rPr>
          <w:rFonts w:eastAsia="仿宋_GB2312"/>
          <w:bCs/>
          <w:sz w:val="32"/>
          <w:szCs w:val="32"/>
        </w:rPr>
        <w:t>，注销21</w:t>
      </w:r>
      <w:r>
        <w:rPr>
          <w:rFonts w:hint="eastAsia" w:eastAsia="仿宋_GB2312"/>
          <w:bCs/>
          <w:sz w:val="32"/>
          <w:szCs w:val="32"/>
        </w:rPr>
        <w:t>个</w:t>
      </w:r>
      <w:r>
        <w:rPr>
          <w:rFonts w:eastAsia="仿宋_GB2312"/>
          <w:bCs/>
          <w:sz w:val="32"/>
          <w:szCs w:val="32"/>
        </w:rPr>
        <w:t>。深入开展行政执法案卷评查，行政处罚案卷合格率达95%，行政许可案件合格率达98%，我局选送的非法营运行政处罚案件被评为全市十大优秀案例</w:t>
      </w:r>
      <w:r>
        <w:rPr>
          <w:rFonts w:hint="eastAsia" w:eastAsia="仿宋_GB2312"/>
          <w:bCs/>
          <w:sz w:val="32"/>
          <w:szCs w:val="32"/>
        </w:rPr>
        <w:t>。</w:t>
      </w:r>
      <w:r>
        <w:rPr>
          <w:rFonts w:hint="eastAsia" w:ascii="黑体" w:hAnsi="黑体" w:eastAsia="黑体" w:cs="黑体"/>
          <w:bCs/>
          <w:sz w:val="32"/>
          <w:szCs w:val="32"/>
        </w:rPr>
        <w:t>强化</w:t>
      </w:r>
      <w:r>
        <w:rPr>
          <w:rFonts w:ascii="黑体" w:hAnsi="黑体" w:eastAsia="黑体" w:cs="黑体"/>
          <w:bCs/>
          <w:sz w:val="32"/>
          <w:szCs w:val="32"/>
        </w:rPr>
        <w:t>市场环境整治。</w:t>
      </w:r>
      <w:r>
        <w:rPr>
          <w:rFonts w:eastAsia="仿宋_GB2312"/>
          <w:bCs/>
          <w:sz w:val="32"/>
          <w:szCs w:val="32"/>
        </w:rPr>
        <w:t>查扣涉嫌非法营运车辆570辆（其中非法网约车29辆），查处巡游出租汽车违规经营466件（其中网约车202辆），记分处理从业人员23</w:t>
      </w:r>
      <w:r>
        <w:rPr>
          <w:rFonts w:hint="eastAsia" w:eastAsia="仿宋_GB2312"/>
          <w:bCs/>
          <w:sz w:val="32"/>
          <w:szCs w:val="32"/>
        </w:rPr>
        <w:t>0</w:t>
      </w:r>
      <w:r>
        <w:rPr>
          <w:rFonts w:eastAsia="仿宋_GB2312"/>
          <w:bCs/>
          <w:sz w:val="32"/>
          <w:szCs w:val="32"/>
        </w:rPr>
        <w:t>名，停车学习404辆，整治效果明显</w:t>
      </w:r>
      <w:r>
        <w:rPr>
          <w:rFonts w:hint="eastAsia" w:eastAsia="仿宋_GB2312"/>
          <w:bCs/>
          <w:sz w:val="32"/>
          <w:szCs w:val="32"/>
        </w:rPr>
        <w:t>；货车超限率控制在1.3%，低于省控目标3.7个百分点，</w:t>
      </w:r>
      <w:r>
        <w:rPr>
          <w:rFonts w:eastAsia="仿宋_GB2312"/>
          <w:bCs/>
          <w:sz w:val="32"/>
          <w:szCs w:val="32"/>
        </w:rPr>
        <w:t>科技治超</w:t>
      </w:r>
      <w:r>
        <w:rPr>
          <w:rFonts w:hint="eastAsia" w:eastAsia="仿宋_GB2312"/>
          <w:bCs/>
          <w:sz w:val="32"/>
          <w:szCs w:val="32"/>
        </w:rPr>
        <w:t>执法模式</w:t>
      </w:r>
      <w:r>
        <w:rPr>
          <w:rFonts w:eastAsia="仿宋_GB2312"/>
          <w:bCs/>
          <w:sz w:val="32"/>
          <w:szCs w:val="32"/>
        </w:rPr>
        <w:t>全省推广</w:t>
      </w:r>
      <w:r>
        <w:rPr>
          <w:rFonts w:hint="eastAsia" w:eastAsia="仿宋_GB2312"/>
          <w:bCs/>
          <w:sz w:val="32"/>
          <w:szCs w:val="32"/>
        </w:rPr>
        <w:t>；规范</w:t>
      </w:r>
      <w:r>
        <w:rPr>
          <w:rFonts w:eastAsia="仿宋_GB2312"/>
          <w:bCs/>
          <w:sz w:val="32"/>
          <w:szCs w:val="32"/>
        </w:rPr>
        <w:t>网约车发展</w:t>
      </w:r>
      <w:r>
        <w:rPr>
          <w:rFonts w:hint="eastAsia" w:eastAsia="仿宋_GB2312"/>
          <w:bCs/>
          <w:sz w:val="32"/>
          <w:szCs w:val="32"/>
        </w:rPr>
        <w:t>，</w:t>
      </w:r>
      <w:r>
        <w:rPr>
          <w:rFonts w:eastAsia="仿宋_GB2312"/>
          <w:bCs/>
          <w:sz w:val="32"/>
          <w:szCs w:val="32"/>
        </w:rPr>
        <w:t>许可网约车平台公司</w:t>
      </w:r>
      <w:r>
        <w:rPr>
          <w:rFonts w:hint="eastAsia" w:eastAsia="仿宋_GB2312"/>
          <w:bCs/>
          <w:sz w:val="32"/>
          <w:szCs w:val="32"/>
        </w:rPr>
        <w:t>7</w:t>
      </w:r>
      <w:r>
        <w:rPr>
          <w:rFonts w:eastAsia="仿宋_GB2312"/>
          <w:bCs/>
          <w:sz w:val="32"/>
          <w:szCs w:val="32"/>
        </w:rPr>
        <w:t>个，合规网约车驾驶员</w:t>
      </w:r>
      <w:r>
        <w:rPr>
          <w:rFonts w:hint="eastAsia" w:eastAsia="仿宋_GB2312"/>
          <w:bCs/>
          <w:sz w:val="32"/>
          <w:szCs w:val="32"/>
        </w:rPr>
        <w:t>7001</w:t>
      </w:r>
      <w:r>
        <w:rPr>
          <w:rFonts w:eastAsia="仿宋_GB2312"/>
          <w:bCs/>
          <w:sz w:val="32"/>
          <w:szCs w:val="32"/>
        </w:rPr>
        <w:t>人，合规网约车1</w:t>
      </w:r>
      <w:r>
        <w:rPr>
          <w:rFonts w:hint="eastAsia" w:eastAsia="仿宋_GB2312"/>
          <w:bCs/>
          <w:sz w:val="32"/>
          <w:szCs w:val="32"/>
        </w:rPr>
        <w:t>815</w:t>
      </w:r>
      <w:r>
        <w:rPr>
          <w:rFonts w:eastAsia="仿宋_GB2312"/>
          <w:bCs/>
          <w:sz w:val="32"/>
          <w:szCs w:val="32"/>
        </w:rPr>
        <w:t>辆，网约车合规率居全国第四。</w:t>
      </w:r>
      <w:r>
        <w:rPr>
          <w:rFonts w:hint="eastAsia" w:ascii="黑体" w:hAnsi="黑体" w:eastAsia="黑体" w:cs="黑体"/>
          <w:bCs/>
          <w:sz w:val="32"/>
          <w:szCs w:val="32"/>
        </w:rPr>
        <w:t>强化工程质量监管。</w:t>
      </w:r>
      <w:r>
        <w:rPr>
          <w:rFonts w:hint="eastAsia" w:eastAsia="仿宋_GB2312"/>
          <w:bCs/>
          <w:sz w:val="32"/>
          <w:szCs w:val="32"/>
        </w:rPr>
        <w:t>以“品质工程”创建为目标，严格落实施工标准化、管理科学化、制度精细化。开展质量监督检查60余次，排查点位71个，发出监督检查意见及现场整改通知20份，监督覆盖率100％，问题整改率100％，交工验收合格率100%。探索造价审查咨询购买社会服务，审查工程造价项目5个，送审金额44.81亿元，核减金额1.61亿元。</w:t>
      </w:r>
      <w:r>
        <w:rPr>
          <w:rFonts w:hint="eastAsia" w:ascii="黑体" w:hAnsi="黑体" w:eastAsia="黑体" w:cs="黑体"/>
          <w:bCs/>
          <w:sz w:val="32"/>
          <w:szCs w:val="32"/>
        </w:rPr>
        <w:t>切实提升</w:t>
      </w:r>
      <w:r>
        <w:rPr>
          <w:rFonts w:ascii="黑体" w:hAnsi="黑体" w:eastAsia="黑体" w:cs="黑体"/>
          <w:bCs/>
          <w:sz w:val="32"/>
          <w:szCs w:val="32"/>
        </w:rPr>
        <w:t>政务服务</w:t>
      </w:r>
      <w:r>
        <w:rPr>
          <w:rFonts w:hint="eastAsia" w:ascii="黑体" w:hAnsi="黑体" w:eastAsia="黑体" w:cs="黑体"/>
          <w:bCs/>
          <w:sz w:val="32"/>
          <w:szCs w:val="32"/>
        </w:rPr>
        <w:t>环境</w:t>
      </w:r>
      <w:r>
        <w:rPr>
          <w:rFonts w:ascii="黑体" w:hAnsi="黑体" w:eastAsia="黑体" w:cs="黑体"/>
          <w:bCs/>
          <w:sz w:val="32"/>
          <w:szCs w:val="32"/>
        </w:rPr>
        <w:t>。</w:t>
      </w:r>
      <w:r>
        <w:rPr>
          <w:rFonts w:eastAsia="仿宋_GB2312"/>
          <w:bCs/>
          <w:sz w:val="32"/>
          <w:szCs w:val="32"/>
        </w:rPr>
        <w:t>办理人大代表建议</w:t>
      </w:r>
      <w:r>
        <w:rPr>
          <w:rFonts w:hint="eastAsia" w:ascii="宋体" w:hAnsi="宋体" w:cs="宋体"/>
          <w:bCs/>
          <w:sz w:val="32"/>
          <w:szCs w:val="32"/>
        </w:rPr>
        <w:t>11</w:t>
      </w:r>
      <w:r>
        <w:rPr>
          <w:rFonts w:eastAsia="仿宋_GB2312"/>
          <w:bCs/>
          <w:sz w:val="32"/>
          <w:szCs w:val="32"/>
        </w:rPr>
        <w:t>件、政协委员提案</w:t>
      </w:r>
      <w:r>
        <w:rPr>
          <w:rFonts w:hint="eastAsia" w:eastAsia="仿宋_GB2312"/>
          <w:bCs/>
          <w:sz w:val="32"/>
          <w:szCs w:val="32"/>
        </w:rPr>
        <w:t>6</w:t>
      </w:r>
      <w:r>
        <w:rPr>
          <w:rFonts w:eastAsia="仿宋_GB2312"/>
          <w:bCs/>
          <w:sz w:val="32"/>
          <w:szCs w:val="32"/>
        </w:rPr>
        <w:t>件</w:t>
      </w:r>
      <w:r>
        <w:rPr>
          <w:rFonts w:hint="eastAsia" w:eastAsia="仿宋_GB2312"/>
          <w:bCs/>
          <w:sz w:val="32"/>
          <w:szCs w:val="32"/>
        </w:rPr>
        <w:t>、集体提案3件</w:t>
      </w:r>
      <w:r>
        <w:rPr>
          <w:rFonts w:eastAsia="仿宋_GB2312"/>
          <w:bCs/>
          <w:sz w:val="32"/>
          <w:szCs w:val="32"/>
        </w:rPr>
        <w:t>，代表委员满意率100%。</w:t>
      </w:r>
      <w:r>
        <w:rPr>
          <w:rFonts w:hint="eastAsia" w:eastAsia="仿宋_GB2312"/>
          <w:bCs/>
          <w:sz w:val="32"/>
          <w:szCs w:val="32"/>
        </w:rPr>
        <w:t>切实开展</w:t>
      </w:r>
      <w:r>
        <w:rPr>
          <w:rFonts w:eastAsia="仿宋_GB2312"/>
          <w:bCs/>
          <w:sz w:val="32"/>
          <w:szCs w:val="32"/>
        </w:rPr>
        <w:t>“群众最不满意的10件事”</w:t>
      </w:r>
      <w:r>
        <w:rPr>
          <w:rFonts w:hint="eastAsia" w:eastAsia="仿宋_GB2312"/>
          <w:bCs/>
          <w:sz w:val="32"/>
          <w:szCs w:val="32"/>
        </w:rPr>
        <w:t>整治，全面完成整改任务。</w:t>
      </w:r>
      <w:r>
        <w:rPr>
          <w:rFonts w:eastAsia="仿宋_GB2312"/>
          <w:bCs/>
          <w:sz w:val="32"/>
          <w:szCs w:val="32"/>
        </w:rPr>
        <w:t>加大政务公开力度，主动公开各类信息</w:t>
      </w:r>
      <w:r>
        <w:rPr>
          <w:rFonts w:hint="eastAsia" w:eastAsia="仿宋_GB2312"/>
          <w:bCs/>
          <w:sz w:val="32"/>
          <w:szCs w:val="32"/>
        </w:rPr>
        <w:t>302</w:t>
      </w:r>
      <w:r>
        <w:rPr>
          <w:rFonts w:eastAsia="仿宋_GB2312"/>
          <w:bCs/>
          <w:sz w:val="32"/>
          <w:szCs w:val="32"/>
        </w:rPr>
        <w:t>条。累计办理“12345” “12328”热线</w:t>
      </w:r>
      <w:r>
        <w:rPr>
          <w:rFonts w:hint="eastAsia" w:eastAsia="仿宋_GB2312"/>
          <w:bCs/>
          <w:sz w:val="32"/>
          <w:szCs w:val="32"/>
        </w:rPr>
        <w:t>14805</w:t>
      </w:r>
      <w:r>
        <w:rPr>
          <w:rFonts w:eastAsia="仿宋_GB2312"/>
          <w:bCs/>
          <w:sz w:val="32"/>
          <w:szCs w:val="32"/>
        </w:rPr>
        <w:t>件，限时办结率</w:t>
      </w:r>
      <w:r>
        <w:rPr>
          <w:rFonts w:hint="eastAsia" w:eastAsia="仿宋_GB2312"/>
          <w:bCs/>
          <w:sz w:val="32"/>
          <w:szCs w:val="32"/>
        </w:rPr>
        <w:t>99.9</w:t>
      </w:r>
      <w:r>
        <w:rPr>
          <w:rFonts w:eastAsia="仿宋_GB2312"/>
          <w:bCs/>
          <w:sz w:val="32"/>
          <w:szCs w:val="32"/>
        </w:rPr>
        <w:t>％，</w:t>
      </w:r>
      <w:r>
        <w:rPr>
          <w:rFonts w:hint="eastAsia" w:eastAsia="仿宋_GB2312"/>
          <w:bCs/>
          <w:sz w:val="32"/>
          <w:szCs w:val="32"/>
        </w:rPr>
        <w:t>群众</w:t>
      </w:r>
      <w:r>
        <w:rPr>
          <w:rFonts w:eastAsia="仿宋_GB2312"/>
          <w:bCs/>
          <w:sz w:val="32"/>
          <w:szCs w:val="32"/>
        </w:rPr>
        <w:t>满意率</w:t>
      </w:r>
      <w:r>
        <w:rPr>
          <w:rFonts w:hint="eastAsia" w:eastAsia="仿宋_GB2312"/>
          <w:bCs/>
          <w:sz w:val="32"/>
          <w:szCs w:val="32"/>
        </w:rPr>
        <w:t>84.5</w:t>
      </w:r>
      <w:r>
        <w:rPr>
          <w:rFonts w:eastAsia="仿宋_GB2312"/>
          <w:bCs/>
          <w:sz w:val="32"/>
          <w:szCs w:val="32"/>
        </w:rPr>
        <w:t>%。</w:t>
      </w:r>
    </w:p>
    <w:p>
      <w:pPr>
        <w:spacing w:line="580" w:lineRule="exact"/>
        <w:ind w:firstLine="645"/>
        <w:outlineLvl w:val="0"/>
        <w:rPr>
          <w:rFonts w:eastAsia="仿宋_GB2312"/>
          <w:bCs/>
          <w:sz w:val="32"/>
          <w:szCs w:val="32"/>
        </w:rPr>
      </w:pPr>
      <w:r>
        <w:rPr>
          <w:rFonts w:hint="eastAsia" w:eastAsia="楷体_GB2312"/>
          <w:bCs/>
          <w:sz w:val="32"/>
          <w:szCs w:val="32"/>
        </w:rPr>
        <w:t>6</w:t>
      </w:r>
      <w:r>
        <w:rPr>
          <w:rFonts w:eastAsia="楷体_GB2312"/>
          <w:bCs/>
          <w:sz w:val="32"/>
          <w:szCs w:val="32"/>
        </w:rPr>
        <w:t>.</w:t>
      </w:r>
      <w:r>
        <w:rPr>
          <w:rFonts w:hint="eastAsia" w:eastAsia="楷体_GB2312"/>
          <w:bCs/>
          <w:sz w:val="32"/>
          <w:szCs w:val="32"/>
        </w:rPr>
        <w:t>凝神聚力防风险、保平安，交通运输安全生产取得重要突破。</w:t>
      </w:r>
      <w:r>
        <w:rPr>
          <w:rFonts w:hint="eastAsia" w:ascii="黑体" w:hAnsi="黑体" w:eastAsia="黑体" w:cs="黑体"/>
          <w:bCs/>
          <w:sz w:val="32"/>
          <w:szCs w:val="32"/>
        </w:rPr>
        <w:t>强化职责清单管理。</w:t>
      </w:r>
      <w:r>
        <w:rPr>
          <w:rFonts w:hint="eastAsia" w:eastAsia="仿宋_GB2312"/>
          <w:bCs/>
          <w:sz w:val="32"/>
          <w:szCs w:val="32"/>
        </w:rPr>
        <w:t>制定《局领导安全生产职责清单》《领导干部安全生产履职台账》，健全安全责任体系，落实安全生产工作职责。</w:t>
      </w:r>
      <w:r>
        <w:rPr>
          <w:rFonts w:hint="eastAsia" w:ascii="黑体" w:hAnsi="黑体" w:eastAsia="黑体" w:cs="黑体"/>
          <w:bCs/>
          <w:sz w:val="32"/>
          <w:szCs w:val="32"/>
        </w:rPr>
        <w:t>强化风险防控和隐患排查治理。</w:t>
      </w:r>
      <w:r>
        <w:rPr>
          <w:rFonts w:hint="eastAsia" w:eastAsia="仿宋_GB2312"/>
          <w:bCs/>
          <w:sz w:val="32"/>
          <w:szCs w:val="32"/>
        </w:rPr>
        <w:t>修订《2019年度遂宁市普通公路风险点辨识管控清单》，编制点位分布图，纳入市级风险管控点位40个；排查整改道路一般安全隐患19处，完成市级挂牌隐患整改10处，核查涉路地质灾害隐患点10处，排查普通公路在役桥梁国道119座、省道108座，国省道855公里。</w:t>
      </w:r>
      <w:r>
        <w:rPr>
          <w:rFonts w:hint="eastAsia" w:ascii="黑体" w:hAnsi="黑体" w:eastAsia="黑体" w:cs="黑体"/>
          <w:bCs/>
          <w:sz w:val="32"/>
          <w:szCs w:val="32"/>
        </w:rPr>
        <w:t>强化安全应急管理。</w:t>
      </w:r>
      <w:r>
        <w:rPr>
          <w:rFonts w:hint="eastAsia" w:eastAsia="仿宋_GB2312"/>
          <w:bCs/>
          <w:sz w:val="32"/>
          <w:szCs w:val="32"/>
        </w:rPr>
        <w:t>建立交通运输突发事件应对处置机制，修订《遂宁市普通公路防汛抢通保通应急预案》，建成市级应急保通中心1个、县级应急保通中心2个，开展水上应急救援演练、普通公路事故应急抢险练兵、在建工程安全生产月活动等，应急能力进一步提升。全年实现运输源头管理零责任，水路运输、交通建设领域零责任、零事故、零死亡。</w:t>
      </w:r>
      <w:r>
        <w:rPr>
          <w:rFonts w:hint="eastAsia" w:ascii="黑体" w:hAnsi="黑体" w:eastAsia="黑体" w:cs="黑体"/>
          <w:bCs/>
          <w:sz w:val="32"/>
          <w:szCs w:val="32"/>
        </w:rPr>
        <w:t>强化扫黑除恶专项整治。</w:t>
      </w:r>
      <w:r>
        <w:rPr>
          <w:rFonts w:hint="eastAsia" w:eastAsia="仿宋_GB2312"/>
          <w:bCs/>
          <w:sz w:val="32"/>
          <w:szCs w:val="32"/>
        </w:rPr>
        <w:t>全年研究部署扫黑除恶专项斗争工作6次，印发《遂宁市交通运输系统扫黑除恶专项斗争乱点乱象整治专项行动方案》，移交涉黑线索2件。</w:t>
      </w:r>
    </w:p>
    <w:p>
      <w:pPr>
        <w:pStyle w:val="3"/>
        <w:rPr>
          <w:rStyle w:val="23"/>
          <w:b w:val="0"/>
          <w:bCs w:val="0"/>
        </w:rPr>
      </w:pPr>
      <w:bookmarkStart w:id="20" w:name="_Toc15377200"/>
      <w:bookmarkStart w:id="21" w:name="_Toc52220262"/>
      <w:r>
        <w:rPr>
          <w:rFonts w:hint="eastAsia" w:ascii="黑体" w:eastAsia="黑体"/>
          <w:b w:val="0"/>
          <w:color w:val="000000"/>
        </w:rPr>
        <w:t>二、</w:t>
      </w:r>
      <w:r>
        <w:rPr>
          <w:rFonts w:hint="eastAsia" w:ascii="黑体" w:hAnsi="黑体" w:eastAsia="黑体"/>
          <w:b w:val="0"/>
          <w:color w:val="000000"/>
        </w:rPr>
        <w:t>机</w:t>
      </w:r>
      <w:r>
        <w:rPr>
          <w:rStyle w:val="23"/>
          <w:rFonts w:hint="eastAsia" w:ascii="黑体" w:hAnsi="黑体" w:eastAsia="黑体"/>
          <w:b w:val="0"/>
          <w:bCs w:val="0"/>
        </w:rPr>
        <w:t>构设置</w:t>
      </w:r>
      <w:bookmarkEnd w:id="20"/>
      <w:bookmarkEnd w:id="21"/>
    </w:p>
    <w:p>
      <w:pPr>
        <w:ind w:firstLine="640" w:firstLineChars="200"/>
        <w:rPr>
          <w:rFonts w:ascii="仿宋" w:hAnsi="仿宋" w:eastAsia="仿宋"/>
          <w:sz w:val="32"/>
          <w:szCs w:val="32"/>
        </w:rPr>
      </w:pPr>
      <w:r>
        <w:rPr>
          <w:rFonts w:hint="eastAsia" w:ascii="仿宋" w:hAnsi="仿宋" w:eastAsia="仿宋"/>
          <w:sz w:val="32"/>
          <w:szCs w:val="32"/>
        </w:rPr>
        <w:t>市交通运输局下属二级单位5个，其中行政单位0个，参照公务员法管理的事业单位</w:t>
      </w:r>
      <w:r>
        <w:rPr>
          <w:rFonts w:hint="eastAsia" w:ascii="仿宋" w:hAnsi="仿宋" w:eastAsia="仿宋"/>
          <w:bCs/>
          <w:sz w:val="32"/>
          <w:szCs w:val="32"/>
        </w:rPr>
        <w:t>5</w:t>
      </w:r>
      <w:r>
        <w:rPr>
          <w:rFonts w:hint="eastAsia" w:ascii="仿宋" w:hAnsi="仿宋" w:eastAsia="仿宋"/>
          <w:sz w:val="32"/>
          <w:szCs w:val="32"/>
        </w:rPr>
        <w:t>个，其他事业单位0个。</w:t>
      </w:r>
    </w:p>
    <w:p>
      <w:pPr>
        <w:pStyle w:val="6"/>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rPr>
        <w:t>市交通运输局</w:t>
      </w:r>
      <w:r>
        <w:rPr>
          <w:rFonts w:hint="eastAsia" w:ascii="仿宋" w:hAnsi="仿宋" w:eastAsia="仿宋"/>
          <w:color w:val="000000"/>
          <w:sz w:val="32"/>
          <w:szCs w:val="32"/>
        </w:rPr>
        <w:t>201</w:t>
      </w:r>
      <w:r>
        <w:rPr>
          <w:rFonts w:ascii="仿宋" w:hAnsi="仿宋" w:eastAsia="仿宋"/>
          <w:color w:val="000000"/>
          <w:sz w:val="32"/>
          <w:szCs w:val="32"/>
        </w:rPr>
        <w:t>9</w:t>
      </w:r>
      <w:r>
        <w:rPr>
          <w:rFonts w:hint="eastAsia" w:ascii="仿宋" w:hAnsi="仿宋" w:eastAsia="仿宋"/>
          <w:color w:val="000000"/>
          <w:sz w:val="32"/>
          <w:szCs w:val="32"/>
        </w:rPr>
        <w:t>年度部门决算编制范围的二级预算单位包括：</w:t>
      </w:r>
    </w:p>
    <w:p>
      <w:pPr>
        <w:pStyle w:val="6"/>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市交通运输局道路运输管理处</w:t>
      </w:r>
    </w:p>
    <w:p>
      <w:pPr>
        <w:pStyle w:val="6"/>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市交通运输局航务管理处（遂宁市地方海事局、四川省遂宁市船舶检验局）</w:t>
      </w:r>
    </w:p>
    <w:p>
      <w:pPr>
        <w:pStyle w:val="6"/>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市交通运输局公路管理局</w:t>
      </w:r>
    </w:p>
    <w:p>
      <w:pPr>
        <w:pStyle w:val="6"/>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市交通运输局公路路政执法支队</w:t>
      </w:r>
    </w:p>
    <w:p>
      <w:pPr>
        <w:pStyle w:val="6"/>
        <w:widowControl/>
        <w:numPr>
          <w:ilvl w:val="0"/>
          <w:numId w:val="1"/>
        </w:numPr>
        <w:adjustRightInd w:val="0"/>
        <w:snapToGrid w:val="0"/>
        <w:spacing w:before="93" w:line="600" w:lineRule="exact"/>
        <w:jc w:val="left"/>
        <w:outlineLvl w:val="2"/>
        <w:rPr>
          <w:rFonts w:ascii="仿宋" w:hAnsi="仿宋" w:eastAsia="仿宋"/>
          <w:color w:val="000000"/>
          <w:sz w:val="32"/>
          <w:szCs w:val="32"/>
        </w:rPr>
      </w:pPr>
      <w:r>
        <w:rPr>
          <w:rFonts w:hint="eastAsia" w:ascii="仿宋" w:hAnsi="仿宋" w:eastAsia="仿宋"/>
          <w:color w:val="000000"/>
          <w:sz w:val="32"/>
          <w:szCs w:val="32"/>
        </w:rPr>
        <w:t>市交通运输局工程质量监督处（市交通运输局交通建设工程造价管理站）</w:t>
      </w:r>
      <w:r>
        <w:rPr>
          <w:rFonts w:ascii="仿宋" w:hAnsi="仿宋" w:eastAsia="仿宋"/>
          <w:color w:val="000000"/>
          <w:sz w:val="32"/>
          <w:szCs w:val="32"/>
        </w:rPr>
        <w:br w:type="page"/>
      </w:r>
    </w:p>
    <w:p>
      <w:pPr>
        <w:pStyle w:val="2"/>
        <w:ind w:right="440"/>
        <w:jc w:val="right"/>
        <w:rPr>
          <w:rStyle w:val="22"/>
          <w:rFonts w:ascii="黑体" w:hAnsi="黑体" w:eastAsia="黑体"/>
          <w:b w:val="0"/>
          <w:bCs w:val="0"/>
        </w:rPr>
      </w:pPr>
      <w:bookmarkStart w:id="22" w:name="_Toc15377204"/>
      <w:bookmarkStart w:id="23" w:name="_Toc52220263"/>
      <w:r>
        <w:rPr>
          <w:rFonts w:hint="eastAsia" w:ascii="黑体" w:hAnsi="黑体" w:eastAsia="黑体"/>
          <w:b w:val="0"/>
          <w:color w:val="000000"/>
        </w:rPr>
        <w:t>第二部分</w:t>
      </w:r>
      <w:r>
        <w:rPr>
          <w:rFonts w:hint="eastAsia" w:ascii="黑体" w:hAnsi="黑体" w:eastAsia="黑体"/>
          <w:color w:val="000000"/>
        </w:rPr>
        <w:t xml:space="preserve"> </w:t>
      </w:r>
      <w:r>
        <w:rPr>
          <w:rStyle w:val="22"/>
          <w:rFonts w:hint="eastAsia" w:ascii="黑体" w:hAnsi="黑体" w:eastAsia="黑体"/>
          <w:b w:val="0"/>
          <w:bCs w:val="0"/>
        </w:rPr>
        <w:t>2019年度部门决算情况说明</w:t>
      </w:r>
      <w:bookmarkEnd w:id="22"/>
      <w:bookmarkEnd w:id="23"/>
    </w:p>
    <w:p>
      <w:pPr/>
    </w:p>
    <w:p>
      <w:pPr>
        <w:pStyle w:val="33"/>
        <w:numPr>
          <w:ilvl w:val="0"/>
          <w:numId w:val="2"/>
        </w:numPr>
        <w:spacing w:line="600" w:lineRule="exact"/>
        <w:ind w:firstLineChars="0"/>
        <w:outlineLvl w:val="1"/>
        <w:rPr>
          <w:rStyle w:val="23"/>
          <w:rFonts w:ascii="黑体" w:hAnsi="黑体" w:eastAsia="黑体"/>
          <w:b w:val="0"/>
        </w:rPr>
      </w:pPr>
      <w:bookmarkStart w:id="24" w:name="_Toc15377205"/>
      <w:r>
        <w:rPr>
          <w:rFonts w:hint="eastAsia" w:ascii="黑体" w:hAnsi="黑体" w:eastAsia="黑体"/>
          <w:color w:val="000000"/>
          <w:sz w:val="32"/>
          <w:szCs w:val="32"/>
        </w:rPr>
        <w:t>收</w:t>
      </w:r>
      <w:r>
        <w:rPr>
          <w:rStyle w:val="23"/>
          <w:rFonts w:hint="eastAsia" w:ascii="黑体" w:hAnsi="黑体" w:eastAsia="黑体"/>
          <w:b w:val="0"/>
        </w:rPr>
        <w:t>入支出决算总体情况说明</w:t>
      </w:r>
      <w:bookmarkEnd w:id="2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58240" behindDoc="0" locked="0" layoutInCell="1" allowOverlap="1">
            <wp:simplePos x="0" y="0"/>
            <wp:positionH relativeFrom="column">
              <wp:posOffset>190500</wp:posOffset>
            </wp:positionH>
            <wp:positionV relativeFrom="paragraph">
              <wp:posOffset>1277620</wp:posOffset>
            </wp:positionV>
            <wp:extent cx="5274310" cy="3076575"/>
            <wp:effectExtent l="0" t="0" r="2540" b="95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sz w:val="32"/>
          <w:szCs w:val="32"/>
        </w:rPr>
        <w:t>2019年度收、支总计</w:t>
      </w:r>
      <w:r>
        <w:rPr>
          <w:rFonts w:ascii="仿宋" w:hAnsi="仿宋" w:eastAsia="仿宋"/>
          <w:color w:val="000000"/>
          <w:sz w:val="32"/>
          <w:szCs w:val="32"/>
        </w:rPr>
        <w:t>36798.17</w:t>
      </w:r>
      <w:r>
        <w:rPr>
          <w:rFonts w:hint="eastAsia" w:ascii="仿宋" w:hAnsi="仿宋" w:eastAsia="仿宋"/>
          <w:color w:val="000000"/>
          <w:sz w:val="32"/>
          <w:szCs w:val="32"/>
        </w:rPr>
        <w:t>万元。与2018年相比，收、支总计各减少</w:t>
      </w:r>
      <w:r>
        <w:rPr>
          <w:rFonts w:ascii="仿宋" w:hAnsi="仿宋" w:eastAsia="仿宋"/>
          <w:color w:val="000000"/>
          <w:sz w:val="32"/>
          <w:szCs w:val="32"/>
        </w:rPr>
        <w:t>13834.74</w:t>
      </w:r>
      <w:r>
        <w:rPr>
          <w:rFonts w:hint="eastAsia" w:ascii="仿宋" w:hAnsi="仿宋" w:eastAsia="仿宋"/>
          <w:color w:val="000000"/>
          <w:sz w:val="32"/>
          <w:szCs w:val="32"/>
        </w:rPr>
        <w:t>万元，下降</w:t>
      </w:r>
      <w:r>
        <w:rPr>
          <w:rFonts w:ascii="仿宋" w:hAnsi="仿宋" w:eastAsia="仿宋"/>
          <w:color w:val="000000"/>
          <w:sz w:val="32"/>
          <w:szCs w:val="32"/>
        </w:rPr>
        <w:t>27.32%</w:t>
      </w:r>
      <w:r>
        <w:rPr>
          <w:rFonts w:hint="eastAsia" w:ascii="仿宋" w:hAnsi="仿宋" w:eastAsia="仿宋"/>
          <w:color w:val="000000"/>
          <w:sz w:val="32"/>
          <w:szCs w:val="32"/>
        </w:rPr>
        <w:t>。主要变动原因是其他</w:t>
      </w:r>
      <w:r>
        <w:rPr>
          <w:rFonts w:ascii="仿宋" w:hAnsi="仿宋" w:eastAsia="仿宋"/>
          <w:color w:val="000000"/>
          <w:sz w:val="32"/>
          <w:szCs w:val="32"/>
        </w:rPr>
        <w:t>收入</w:t>
      </w:r>
      <w:r>
        <w:rPr>
          <w:rFonts w:hint="eastAsia" w:ascii="仿宋" w:hAnsi="仿宋" w:eastAsia="仿宋"/>
          <w:color w:val="000000"/>
          <w:sz w:val="32"/>
          <w:szCs w:val="32"/>
        </w:rPr>
        <w:t>项目资金减少。</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33"/>
        <w:numPr>
          <w:ilvl w:val="0"/>
          <w:numId w:val="2"/>
        </w:numPr>
        <w:spacing w:line="600" w:lineRule="exact"/>
        <w:ind w:firstLineChars="0"/>
        <w:outlineLvl w:val="1"/>
        <w:rPr>
          <w:rStyle w:val="23"/>
          <w:rFonts w:ascii="黑体" w:hAnsi="黑体" w:eastAsia="黑体"/>
          <w:b w:val="0"/>
        </w:rPr>
      </w:pPr>
      <w:bookmarkStart w:id="25" w:name="_Toc15377206"/>
      <w:r>
        <w:rPr>
          <w:rFonts w:hint="eastAsia" w:ascii="黑体" w:hAnsi="黑体" w:eastAsia="黑体"/>
          <w:color w:val="000000"/>
          <w:sz w:val="32"/>
          <w:szCs w:val="32"/>
        </w:rPr>
        <w:t>收</w:t>
      </w:r>
      <w:r>
        <w:rPr>
          <w:rStyle w:val="23"/>
          <w:rFonts w:hint="eastAsia" w:ascii="黑体" w:hAnsi="黑体" w:eastAsia="黑体"/>
          <w:b w:val="0"/>
        </w:rPr>
        <w:t>入决算情况说明</w:t>
      </w:r>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ascii="仿宋" w:hAnsi="仿宋" w:eastAsia="仿宋"/>
          <w:color w:val="000000"/>
          <w:sz w:val="32"/>
          <w:szCs w:val="32"/>
        </w:rPr>
        <w:t>16137.04</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11875.74</w:t>
      </w:r>
      <w:r>
        <w:rPr>
          <w:rFonts w:hint="eastAsia" w:ascii="仿宋" w:hAnsi="仿宋" w:eastAsia="仿宋"/>
          <w:color w:val="000000"/>
          <w:sz w:val="32"/>
          <w:szCs w:val="32"/>
        </w:rPr>
        <w:t>万元，占</w:t>
      </w:r>
      <w:r>
        <w:rPr>
          <w:rFonts w:ascii="仿宋" w:hAnsi="仿宋" w:eastAsia="仿宋"/>
          <w:color w:val="000000"/>
          <w:sz w:val="32"/>
          <w:szCs w:val="32"/>
        </w:rPr>
        <w:t>73.59%</w:t>
      </w:r>
      <w:r>
        <w:rPr>
          <w:rFonts w:hint="eastAsia" w:ascii="仿宋" w:hAnsi="仿宋" w:eastAsia="仿宋"/>
          <w:color w:val="000000"/>
          <w:sz w:val="32"/>
          <w:szCs w:val="32"/>
        </w:rPr>
        <w:t>；政府性基金预算财政拨款收入</w:t>
      </w:r>
      <w:r>
        <w:rPr>
          <w:rFonts w:ascii="仿宋" w:hAnsi="仿宋" w:eastAsia="仿宋"/>
          <w:color w:val="000000"/>
          <w:sz w:val="32"/>
          <w:szCs w:val="32"/>
        </w:rPr>
        <w:t>2473.5</w:t>
      </w:r>
      <w:r>
        <w:rPr>
          <w:rFonts w:hint="eastAsia" w:ascii="仿宋" w:hAnsi="仿宋" w:eastAsia="仿宋"/>
          <w:color w:val="000000"/>
          <w:sz w:val="32"/>
          <w:szCs w:val="32"/>
        </w:rPr>
        <w:t>万元，占</w:t>
      </w:r>
      <w:r>
        <w:rPr>
          <w:rFonts w:ascii="仿宋" w:hAnsi="仿宋" w:eastAsia="仿宋"/>
          <w:color w:val="000000"/>
          <w:sz w:val="32"/>
          <w:szCs w:val="32"/>
        </w:rPr>
        <w:t>15.33%</w:t>
      </w:r>
      <w:r>
        <w:rPr>
          <w:rFonts w:hint="eastAsia" w:ascii="仿宋" w:hAnsi="仿宋" w:eastAsia="仿宋"/>
          <w:color w:val="000000"/>
          <w:sz w:val="32"/>
          <w:szCs w:val="32"/>
        </w:rPr>
        <w:t>；其他收入</w:t>
      </w:r>
      <w:r>
        <w:rPr>
          <w:rFonts w:ascii="仿宋" w:hAnsi="仿宋" w:eastAsia="仿宋"/>
          <w:color w:val="000000"/>
          <w:sz w:val="32"/>
          <w:szCs w:val="32"/>
        </w:rPr>
        <w:t>1787.8</w:t>
      </w:r>
      <w:r>
        <w:rPr>
          <w:rFonts w:hint="eastAsia" w:ascii="仿宋" w:hAnsi="仿宋" w:eastAsia="仿宋"/>
          <w:color w:val="000000"/>
          <w:sz w:val="32"/>
          <w:szCs w:val="32"/>
        </w:rPr>
        <w:t>万元，占</w:t>
      </w:r>
      <w:r>
        <w:rPr>
          <w:rFonts w:ascii="仿宋" w:hAnsi="仿宋" w:eastAsia="仿宋"/>
          <w:color w:val="000000"/>
          <w:sz w:val="32"/>
          <w:szCs w:val="32"/>
        </w:rPr>
        <w:t>11.08%</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95250</wp:posOffset>
            </wp:positionH>
            <wp:positionV relativeFrom="paragraph">
              <wp:posOffset>0</wp:posOffset>
            </wp:positionV>
            <wp:extent cx="5274310" cy="3076575"/>
            <wp:effectExtent l="0" t="0" r="2540"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14:textFill>
            <w14:solidFill>
              <w14:schemeClr w14:val="tx1"/>
            </w14:solidFill>
          </w14:textFill>
        </w:rPr>
        <w:t>（图2：收入决算结构图）（饼状图）</w:t>
      </w:r>
    </w:p>
    <w:p>
      <w:pPr>
        <w:pStyle w:val="33"/>
        <w:numPr>
          <w:ilvl w:val="0"/>
          <w:numId w:val="2"/>
        </w:numPr>
        <w:spacing w:line="600" w:lineRule="exact"/>
        <w:ind w:firstLineChars="0"/>
        <w:outlineLvl w:val="1"/>
        <w:rPr>
          <w:rStyle w:val="23"/>
          <w:rFonts w:ascii="黑体" w:hAnsi="黑体" w:eastAsia="黑体"/>
          <w:b w:val="0"/>
        </w:rPr>
      </w:pPr>
      <w:bookmarkStart w:id="26" w:name="_Toc15377207"/>
      <w:r>
        <w:rPr>
          <w:rFonts w:hint="eastAsia" w:ascii="黑体" w:hAnsi="黑体" w:eastAsia="黑体"/>
          <w:color w:val="000000"/>
          <w:sz w:val="32"/>
          <w:szCs w:val="32"/>
        </w:rPr>
        <w:t>支</w:t>
      </w:r>
      <w:r>
        <w:rPr>
          <w:rStyle w:val="23"/>
          <w:rFonts w:hint="eastAsia" w:ascii="黑体" w:hAnsi="黑体" w:eastAsia="黑体"/>
          <w:b w:val="0"/>
        </w:rPr>
        <w:t>出决算情况说明</w:t>
      </w:r>
      <w:bookmarkEnd w:id="26"/>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ascii="仿宋" w:hAnsi="仿宋" w:eastAsia="仿宋"/>
          <w:color w:val="000000"/>
          <w:sz w:val="32"/>
          <w:szCs w:val="32"/>
        </w:rPr>
        <w:t>26108.68</w:t>
      </w:r>
      <w:r>
        <w:rPr>
          <w:rFonts w:hint="eastAsia" w:ascii="仿宋" w:hAnsi="仿宋" w:eastAsia="仿宋"/>
          <w:color w:val="000000"/>
          <w:sz w:val="32"/>
          <w:szCs w:val="32"/>
        </w:rPr>
        <w:t>万元，其中：基本支出</w:t>
      </w:r>
      <w:r>
        <w:rPr>
          <w:rFonts w:ascii="仿宋" w:hAnsi="仿宋" w:eastAsia="仿宋"/>
          <w:color w:val="000000"/>
          <w:sz w:val="32"/>
          <w:szCs w:val="32"/>
        </w:rPr>
        <w:t>4975.91</w:t>
      </w:r>
      <w:r>
        <w:rPr>
          <w:rFonts w:hint="eastAsia" w:ascii="仿宋" w:hAnsi="仿宋" w:eastAsia="仿宋"/>
          <w:color w:val="000000"/>
          <w:sz w:val="32"/>
          <w:szCs w:val="32"/>
        </w:rPr>
        <w:t>万元，占</w:t>
      </w:r>
      <w:r>
        <w:rPr>
          <w:rFonts w:ascii="仿宋" w:hAnsi="仿宋" w:eastAsia="仿宋"/>
          <w:color w:val="000000"/>
          <w:sz w:val="32"/>
          <w:szCs w:val="32"/>
        </w:rPr>
        <w:t>19.06%</w:t>
      </w:r>
      <w:r>
        <w:rPr>
          <w:rFonts w:hint="eastAsia" w:ascii="仿宋" w:hAnsi="仿宋" w:eastAsia="仿宋"/>
          <w:color w:val="000000"/>
          <w:sz w:val="32"/>
          <w:szCs w:val="32"/>
        </w:rPr>
        <w:t>；项目支出</w:t>
      </w:r>
      <w:r>
        <w:rPr>
          <w:rFonts w:ascii="仿宋" w:hAnsi="仿宋" w:eastAsia="仿宋"/>
          <w:color w:val="000000"/>
          <w:sz w:val="32"/>
          <w:szCs w:val="32"/>
        </w:rPr>
        <w:t>21132.77</w:t>
      </w:r>
      <w:r>
        <w:rPr>
          <w:rFonts w:hint="eastAsia" w:ascii="仿宋" w:hAnsi="仿宋" w:eastAsia="仿宋"/>
          <w:color w:val="000000"/>
          <w:sz w:val="32"/>
          <w:szCs w:val="32"/>
        </w:rPr>
        <w:t>万元，占</w:t>
      </w:r>
      <w:r>
        <w:rPr>
          <w:rFonts w:ascii="仿宋" w:hAnsi="仿宋" w:eastAsia="仿宋"/>
          <w:color w:val="000000"/>
          <w:sz w:val="32"/>
          <w:szCs w:val="32"/>
        </w:rPr>
        <w:t>80.94%</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95250</wp:posOffset>
            </wp:positionH>
            <wp:positionV relativeFrom="paragraph">
              <wp:posOffset>476250</wp:posOffset>
            </wp:positionV>
            <wp:extent cx="5274310" cy="3076575"/>
            <wp:effectExtent l="0" t="0" r="2540" b="952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outlineLvl w:val="1"/>
        <w:rPr>
          <w:rStyle w:val="23"/>
          <w:rFonts w:ascii="黑体" w:hAnsi="黑体" w:eastAsia="黑体"/>
          <w:b w:val="0"/>
        </w:rPr>
      </w:pPr>
      <w:bookmarkStart w:id="27" w:name="_Toc15377208"/>
      <w:r>
        <w:rPr>
          <w:rFonts w:hint="eastAsia" w:ascii="黑体" w:hAnsi="黑体" w:eastAsia="黑体"/>
          <w:color w:val="000000"/>
          <w:sz w:val="32"/>
          <w:szCs w:val="32"/>
        </w:rPr>
        <w:t>四、财</w:t>
      </w:r>
      <w:r>
        <w:rPr>
          <w:rStyle w:val="23"/>
          <w:rFonts w:hint="eastAsia" w:ascii="黑体" w:hAnsi="黑体" w:eastAsia="黑体"/>
          <w:b w:val="0"/>
        </w:rPr>
        <w:t>政拨款收入支出决算总体情况说明</w:t>
      </w:r>
      <w:bookmarkEnd w:id="27"/>
    </w:p>
    <w:p>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1312" behindDoc="0" locked="0" layoutInCell="1" allowOverlap="1">
            <wp:simplePos x="0" y="0"/>
            <wp:positionH relativeFrom="column">
              <wp:posOffset>285750</wp:posOffset>
            </wp:positionH>
            <wp:positionV relativeFrom="paragraph">
              <wp:posOffset>1285875</wp:posOffset>
            </wp:positionV>
            <wp:extent cx="5274310" cy="3076575"/>
            <wp:effectExtent l="0" t="0" r="2540" b="952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ascii="仿宋" w:hAnsi="仿宋" w:eastAsia="仿宋"/>
          <w:color w:val="000000"/>
          <w:sz w:val="32"/>
          <w:szCs w:val="32"/>
        </w:rPr>
        <w:t>16869.29</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w:t>
      </w:r>
      <w:r>
        <w:rPr>
          <w:rFonts w:ascii="仿宋" w:hAnsi="仿宋" w:eastAsia="仿宋"/>
          <w:color w:val="000000"/>
          <w:sz w:val="32"/>
          <w:szCs w:val="32"/>
        </w:rPr>
        <w:t>8894.44</w:t>
      </w:r>
      <w:r>
        <w:rPr>
          <w:rFonts w:hint="eastAsia" w:ascii="仿宋" w:hAnsi="仿宋" w:eastAsia="仿宋"/>
          <w:color w:val="000000"/>
          <w:sz w:val="32"/>
          <w:szCs w:val="32"/>
        </w:rPr>
        <w:t>万元，下降</w:t>
      </w:r>
      <w:r>
        <w:rPr>
          <w:rFonts w:ascii="仿宋" w:hAnsi="仿宋" w:eastAsia="仿宋"/>
          <w:color w:val="000000"/>
          <w:sz w:val="32"/>
          <w:szCs w:val="32"/>
        </w:rPr>
        <w:t>34.52%</w:t>
      </w:r>
      <w:r>
        <w:rPr>
          <w:rFonts w:hint="eastAsia" w:ascii="仿宋" w:hAnsi="仿宋" w:eastAsia="仿宋"/>
          <w:color w:val="000000"/>
          <w:sz w:val="32"/>
          <w:szCs w:val="32"/>
        </w:rPr>
        <w:t>。主要变动原因是项目资金</w:t>
      </w:r>
      <w:r>
        <w:rPr>
          <w:rFonts w:ascii="仿宋" w:hAnsi="仿宋" w:eastAsia="仿宋"/>
          <w:color w:val="000000"/>
          <w:sz w:val="32"/>
          <w:szCs w:val="32"/>
        </w:rPr>
        <w:t>减少</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firstLineChars="200"/>
        <w:outlineLvl w:val="1"/>
        <w:rPr>
          <w:rStyle w:val="23"/>
          <w:rFonts w:ascii="黑体" w:hAnsi="黑体" w:eastAsia="黑体"/>
          <w:b w:val="0"/>
        </w:rPr>
      </w:pPr>
      <w:bookmarkStart w:id="28"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3"/>
          <w:rFonts w:hint="eastAsia" w:ascii="黑体" w:hAnsi="黑体" w:eastAsia="黑体"/>
          <w:b w:val="0"/>
        </w:rPr>
        <w:t>般公共预算财政拨款支出决算情况说明</w:t>
      </w:r>
      <w:bookmarkEnd w:id="28"/>
    </w:p>
    <w:p>
      <w:pPr>
        <w:spacing w:line="600" w:lineRule="exact"/>
        <w:ind w:firstLine="643" w:firstLineChars="200"/>
        <w:outlineLvl w:val="2"/>
        <w:rPr>
          <w:rFonts w:ascii="仿宋" w:hAnsi="仿宋" w:eastAsia="仿宋"/>
          <w:b/>
          <w:color w:val="000000"/>
          <w:sz w:val="32"/>
          <w:szCs w:val="32"/>
        </w:rPr>
      </w:pPr>
      <w:bookmarkStart w:id="29" w:name="_Toc15377210"/>
      <w:r>
        <w:rPr>
          <w:rFonts w:hint="eastAsia" w:ascii="仿宋" w:hAnsi="仿宋" w:eastAsia="仿宋"/>
          <w:b/>
          <w:color w:val="000000"/>
          <w:sz w:val="32"/>
          <w:szCs w:val="32"/>
        </w:rPr>
        <w:t>（一）一般公共预算财政拨款支出决算总体情况</w:t>
      </w:r>
      <w:bookmarkEnd w:id="2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ascii="仿宋" w:hAnsi="仿宋" w:eastAsia="仿宋"/>
          <w:color w:val="000000"/>
          <w:sz w:val="32"/>
          <w:szCs w:val="32"/>
        </w:rPr>
        <w:t>12014.7</w:t>
      </w:r>
      <w:r>
        <w:rPr>
          <w:rFonts w:hint="eastAsia" w:ascii="仿宋" w:hAnsi="仿宋" w:eastAsia="仿宋"/>
          <w:color w:val="000000"/>
          <w:sz w:val="32"/>
          <w:szCs w:val="32"/>
        </w:rPr>
        <w:t>万元，占本年支出合计的</w:t>
      </w:r>
      <w:r>
        <w:rPr>
          <w:rFonts w:ascii="仿宋" w:hAnsi="仿宋" w:eastAsia="仿宋"/>
          <w:color w:val="000000"/>
          <w:sz w:val="32"/>
          <w:szCs w:val="32"/>
        </w:rPr>
        <w:t>82.93%</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8年相比，一般公共预算财政拨款20377.81减少</w:t>
      </w:r>
      <w:r>
        <w:rPr>
          <w:rFonts w:ascii="仿宋" w:hAnsi="仿宋" w:eastAsia="仿宋"/>
          <w:color w:val="000000"/>
          <w:sz w:val="32"/>
          <w:szCs w:val="32"/>
        </w:rPr>
        <w:t>8363.11</w:t>
      </w:r>
      <w:r>
        <w:rPr>
          <w:rFonts w:hint="eastAsia" w:ascii="仿宋" w:hAnsi="仿宋" w:eastAsia="仿宋"/>
          <w:color w:val="000000"/>
          <w:sz w:val="32"/>
          <w:szCs w:val="32"/>
        </w:rPr>
        <w:t>万元，下降</w:t>
      </w:r>
      <w:r>
        <w:rPr>
          <w:rFonts w:ascii="仿宋" w:hAnsi="仿宋" w:eastAsia="仿宋"/>
          <w:color w:val="000000"/>
          <w:sz w:val="32"/>
          <w:szCs w:val="32"/>
        </w:rPr>
        <w:t>41.04%</w:t>
      </w:r>
      <w:r>
        <w:rPr>
          <w:rFonts w:hint="eastAsia" w:ascii="仿宋" w:hAnsi="仿宋" w:eastAsia="仿宋"/>
          <w:color w:val="000000"/>
          <w:sz w:val="32"/>
          <w:szCs w:val="32"/>
        </w:rPr>
        <w:t>。主要变动原因是项目支出</w:t>
      </w:r>
      <w:r>
        <w:rPr>
          <w:rFonts w:ascii="仿宋" w:hAnsi="仿宋" w:eastAsia="仿宋"/>
          <w:color w:val="000000"/>
          <w:sz w:val="32"/>
          <w:szCs w:val="32"/>
        </w:rPr>
        <w:t>减少。</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76200</wp:posOffset>
            </wp:positionH>
            <wp:positionV relativeFrom="paragraph">
              <wp:posOffset>57150</wp:posOffset>
            </wp:positionV>
            <wp:extent cx="5274310" cy="3076575"/>
            <wp:effectExtent l="0" t="0" r="2540" b="952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0" w:name="_Toc15377211"/>
      <w:r>
        <w:rPr>
          <w:rFonts w:hint="eastAsia" w:ascii="仿宋" w:hAnsi="仿宋" w:eastAsia="仿宋"/>
          <w:b/>
          <w:color w:val="000000"/>
          <w:sz w:val="32"/>
          <w:szCs w:val="32"/>
        </w:rPr>
        <w:t>（二）一般公共预算财政拨款支出决算结构情况</w:t>
      </w:r>
      <w:bookmarkEnd w:id="30"/>
    </w:p>
    <w:p>
      <w:pPr>
        <w:spacing w:line="600" w:lineRule="exact"/>
        <w:ind w:firstLine="640"/>
        <w:rPr>
          <w:rFonts w:ascii="仿宋" w:hAnsi="仿宋" w:eastAsia="仿宋"/>
          <w:b/>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12074.81</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color w:val="000000"/>
          <w:sz w:val="32"/>
          <w:szCs w:val="32"/>
        </w:rPr>
        <w:t>科学</w:t>
      </w:r>
      <w:r>
        <w:rPr>
          <w:rFonts w:ascii="仿宋" w:hAnsi="仿宋" w:eastAsia="仿宋"/>
          <w:color w:val="000000"/>
          <w:sz w:val="32"/>
          <w:szCs w:val="32"/>
        </w:rPr>
        <w:t>技术</w:t>
      </w:r>
      <w:r>
        <w:rPr>
          <w:rFonts w:hint="eastAsia" w:ascii="仿宋" w:hAnsi="仿宋" w:eastAsia="仿宋"/>
          <w:color w:val="000000"/>
          <w:sz w:val="32"/>
          <w:szCs w:val="32"/>
        </w:rPr>
        <w:t>支出40.52万元</w:t>
      </w:r>
      <w:r>
        <w:rPr>
          <w:rFonts w:ascii="仿宋" w:hAnsi="仿宋" w:eastAsia="仿宋"/>
          <w:color w:val="000000"/>
          <w:sz w:val="32"/>
          <w:szCs w:val="32"/>
        </w:rPr>
        <w:t>，占</w:t>
      </w:r>
      <w:r>
        <w:rPr>
          <w:rFonts w:hint="eastAsia" w:ascii="仿宋" w:hAnsi="仿宋" w:eastAsia="仿宋"/>
          <w:color w:val="000000"/>
          <w:sz w:val="32"/>
          <w:szCs w:val="32"/>
        </w:rPr>
        <w:t>0.34</w:t>
      </w:r>
      <w:r>
        <w:rPr>
          <w:rFonts w:ascii="仿宋" w:hAnsi="仿宋" w:eastAsia="仿宋"/>
          <w:color w:val="000000"/>
          <w:sz w:val="32"/>
          <w:szCs w:val="32"/>
        </w:rPr>
        <w:t>%，</w:t>
      </w:r>
      <w:r>
        <w:rPr>
          <w:rFonts w:hint="eastAsia" w:ascii="仿宋" w:hAnsi="仿宋" w:eastAsia="仿宋"/>
          <w:b/>
          <w:color w:val="000000"/>
          <w:sz w:val="32"/>
          <w:szCs w:val="32"/>
        </w:rPr>
        <w:t>社会保障</w:t>
      </w:r>
      <w:r>
        <w:rPr>
          <w:rFonts w:ascii="仿宋" w:hAnsi="仿宋" w:eastAsia="仿宋"/>
          <w:b/>
          <w:color w:val="000000"/>
          <w:sz w:val="32"/>
          <w:szCs w:val="32"/>
        </w:rPr>
        <w:t>和就业</w:t>
      </w:r>
      <w:r>
        <w:rPr>
          <w:rFonts w:hint="eastAsia" w:ascii="仿宋" w:hAnsi="仿宋" w:eastAsia="仿宋"/>
          <w:color w:val="000000"/>
          <w:sz w:val="32"/>
          <w:szCs w:val="32"/>
        </w:rPr>
        <w:t>支出</w:t>
      </w:r>
      <w:r>
        <w:rPr>
          <w:rFonts w:ascii="仿宋" w:hAnsi="仿宋" w:eastAsia="仿宋"/>
          <w:color w:val="000000"/>
          <w:sz w:val="32"/>
          <w:szCs w:val="32"/>
        </w:rPr>
        <w:t>563.03</w:t>
      </w:r>
      <w:r>
        <w:rPr>
          <w:rFonts w:hint="eastAsia" w:ascii="仿宋" w:hAnsi="仿宋" w:eastAsia="仿宋"/>
          <w:color w:val="000000"/>
          <w:sz w:val="32"/>
          <w:szCs w:val="32"/>
        </w:rPr>
        <w:t>万元，占</w:t>
      </w:r>
      <w:r>
        <w:rPr>
          <w:rFonts w:ascii="仿宋" w:hAnsi="仿宋" w:eastAsia="仿宋"/>
          <w:color w:val="000000"/>
          <w:sz w:val="32"/>
          <w:szCs w:val="32"/>
        </w:rPr>
        <w:t>4.69%</w:t>
      </w:r>
      <w:r>
        <w:rPr>
          <w:rFonts w:hint="eastAsia" w:ascii="仿宋" w:hAnsi="仿宋" w:eastAsia="仿宋"/>
          <w:color w:val="000000"/>
          <w:sz w:val="32"/>
          <w:szCs w:val="32"/>
        </w:rPr>
        <w:t>；</w:t>
      </w:r>
      <w:r>
        <w:rPr>
          <w:rFonts w:hint="eastAsia" w:ascii="仿宋" w:hAnsi="仿宋" w:eastAsia="仿宋"/>
          <w:b/>
          <w:color w:val="000000"/>
          <w:sz w:val="32"/>
          <w:szCs w:val="32"/>
        </w:rPr>
        <w:t>医疗卫生</w:t>
      </w:r>
      <w:r>
        <w:rPr>
          <w:rFonts w:ascii="仿宋" w:hAnsi="仿宋" w:eastAsia="仿宋"/>
          <w:b/>
          <w:color w:val="000000"/>
          <w:sz w:val="32"/>
          <w:szCs w:val="32"/>
        </w:rPr>
        <w:t>和计划生育</w:t>
      </w:r>
      <w:r>
        <w:rPr>
          <w:rFonts w:hint="eastAsia" w:ascii="仿宋" w:hAnsi="仿宋" w:eastAsia="仿宋"/>
          <w:color w:val="000000"/>
          <w:sz w:val="32"/>
          <w:szCs w:val="32"/>
        </w:rPr>
        <w:t>支出</w:t>
      </w:r>
      <w:r>
        <w:rPr>
          <w:rFonts w:ascii="仿宋" w:hAnsi="仿宋" w:eastAsia="仿宋"/>
          <w:color w:val="000000"/>
          <w:sz w:val="32"/>
          <w:szCs w:val="32"/>
        </w:rPr>
        <w:t>197.76</w:t>
      </w:r>
      <w:r>
        <w:rPr>
          <w:rFonts w:hint="eastAsia" w:ascii="仿宋" w:hAnsi="仿宋" w:eastAsia="仿宋"/>
          <w:color w:val="000000"/>
          <w:sz w:val="32"/>
          <w:szCs w:val="32"/>
        </w:rPr>
        <w:t>万元，占</w:t>
      </w:r>
      <w:r>
        <w:rPr>
          <w:rFonts w:ascii="仿宋" w:hAnsi="仿宋" w:eastAsia="仿宋"/>
          <w:color w:val="000000"/>
          <w:sz w:val="32"/>
          <w:szCs w:val="32"/>
        </w:rPr>
        <w:t>1.65%</w:t>
      </w:r>
      <w:r>
        <w:rPr>
          <w:rFonts w:hint="eastAsia" w:ascii="仿宋" w:hAnsi="仿宋" w:eastAsia="仿宋"/>
          <w:color w:val="000000"/>
          <w:sz w:val="32"/>
          <w:szCs w:val="32"/>
        </w:rPr>
        <w:t>；</w:t>
      </w:r>
      <w:r>
        <w:rPr>
          <w:rFonts w:hint="eastAsia" w:ascii="仿宋" w:hAnsi="仿宋" w:eastAsia="仿宋"/>
          <w:b/>
          <w:color w:val="000000"/>
          <w:sz w:val="32"/>
          <w:szCs w:val="32"/>
        </w:rPr>
        <w:t>交通运输</w:t>
      </w:r>
      <w:r>
        <w:rPr>
          <w:rFonts w:hint="eastAsia" w:ascii="仿宋" w:hAnsi="仿宋" w:eastAsia="仿宋"/>
          <w:color w:val="000000"/>
          <w:sz w:val="32"/>
          <w:szCs w:val="32"/>
        </w:rPr>
        <w:t>支出</w:t>
      </w:r>
      <w:r>
        <w:rPr>
          <w:rFonts w:ascii="仿宋" w:hAnsi="仿宋" w:eastAsia="仿宋"/>
          <w:color w:val="000000"/>
          <w:sz w:val="32"/>
          <w:szCs w:val="32"/>
        </w:rPr>
        <w:t>10842.96</w:t>
      </w:r>
      <w:r>
        <w:rPr>
          <w:rFonts w:hint="eastAsia" w:ascii="仿宋" w:hAnsi="仿宋" w:eastAsia="仿宋"/>
          <w:color w:val="000000"/>
          <w:sz w:val="32"/>
          <w:szCs w:val="32"/>
        </w:rPr>
        <w:t>万元，占</w:t>
      </w:r>
      <w:r>
        <w:rPr>
          <w:rFonts w:ascii="仿宋" w:hAnsi="仿宋" w:eastAsia="仿宋"/>
          <w:color w:val="000000"/>
          <w:sz w:val="32"/>
          <w:szCs w:val="32"/>
        </w:rPr>
        <w:t>90.25%</w:t>
      </w:r>
      <w:r>
        <w:rPr>
          <w:rFonts w:hint="eastAsia" w:ascii="仿宋" w:hAnsi="仿宋" w:eastAsia="仿宋"/>
          <w:color w:val="000000"/>
          <w:sz w:val="32"/>
          <w:szCs w:val="32"/>
        </w:rPr>
        <w:t>；</w:t>
      </w:r>
      <w:r>
        <w:rPr>
          <w:rFonts w:hint="eastAsia" w:ascii="仿宋" w:hAnsi="仿宋" w:eastAsia="仿宋"/>
          <w:b/>
          <w:color w:val="000000"/>
          <w:sz w:val="32"/>
          <w:szCs w:val="32"/>
        </w:rPr>
        <w:t>住房保障</w:t>
      </w:r>
      <w:r>
        <w:rPr>
          <w:rFonts w:hint="eastAsia" w:ascii="仿宋" w:hAnsi="仿宋" w:eastAsia="仿宋"/>
          <w:color w:val="000000"/>
          <w:sz w:val="32"/>
          <w:szCs w:val="32"/>
        </w:rPr>
        <w:t>支出</w:t>
      </w:r>
      <w:r>
        <w:rPr>
          <w:rFonts w:ascii="仿宋" w:hAnsi="仿宋" w:eastAsia="仿宋"/>
          <w:color w:val="000000"/>
          <w:sz w:val="32"/>
          <w:szCs w:val="32"/>
        </w:rPr>
        <w:t>369.93</w:t>
      </w:r>
      <w:r>
        <w:rPr>
          <w:rFonts w:hint="eastAsia" w:ascii="仿宋" w:hAnsi="仿宋" w:eastAsia="仿宋"/>
          <w:color w:val="000000"/>
          <w:sz w:val="32"/>
          <w:szCs w:val="32"/>
        </w:rPr>
        <w:t>万元，占</w:t>
      </w:r>
      <w:r>
        <w:rPr>
          <w:rFonts w:ascii="仿宋" w:hAnsi="仿宋" w:eastAsia="仿宋"/>
          <w:color w:val="000000"/>
          <w:sz w:val="32"/>
          <w:szCs w:val="32"/>
        </w:rPr>
        <w:t>3.08%</w:t>
      </w:r>
      <w:r>
        <w:rPr>
          <w:rFonts w:hint="eastAsia" w:ascii="仿宋" w:hAnsi="仿宋" w:eastAsia="仿宋"/>
          <w:color w:val="000000"/>
          <w:sz w:val="32"/>
          <w:szCs w:val="32"/>
        </w:rPr>
        <w:t>。</w:t>
      </w: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sz w:val="32"/>
          <w:szCs w:val="32"/>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159385</wp:posOffset>
            </wp:positionH>
            <wp:positionV relativeFrom="paragraph">
              <wp:posOffset>228600</wp:posOffset>
            </wp:positionV>
            <wp:extent cx="5095875" cy="2867025"/>
            <wp:effectExtent l="0" t="0" r="9525" b="952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31" w:name="_Toc15377212"/>
      <w:r>
        <w:rPr>
          <w:rFonts w:hint="eastAsia" w:ascii="仿宋" w:hAnsi="仿宋" w:eastAsia="仿宋"/>
          <w:b/>
          <w:color w:val="000000"/>
          <w:sz w:val="32"/>
          <w:szCs w:val="32"/>
        </w:rPr>
        <w:t>（三）一般公共预算财政拨款支出决算具体情况</w:t>
      </w:r>
      <w:bookmarkEnd w:id="31"/>
    </w:p>
    <w:p>
      <w:pPr>
        <w:spacing w:line="600" w:lineRule="exact"/>
        <w:ind w:firstLine="643" w:firstLineChars="200"/>
        <w:outlineLvl w:val="2"/>
        <w:rPr>
          <w:rStyle w:val="19"/>
          <w:rFonts w:ascii="仿宋" w:hAnsi="仿宋" w:eastAsia="仿宋"/>
          <w:bCs/>
          <w:color w:val="000000"/>
          <w:sz w:val="32"/>
          <w:szCs w:val="32"/>
        </w:rPr>
      </w:pPr>
      <w:bookmarkStart w:id="32" w:name="_Toc15377444"/>
      <w:bookmarkStart w:id="33" w:name="_Toc15378460"/>
      <w:bookmarkStart w:id="34" w:name="_Toc15377213"/>
      <w:r>
        <w:rPr>
          <w:rFonts w:hint="eastAsia" w:ascii="仿宋" w:hAnsi="仿宋" w:eastAsia="仿宋"/>
          <w:b/>
          <w:color w:val="000000" w:themeColor="text1"/>
          <w:sz w:val="32"/>
          <w:szCs w:val="32"/>
          <w14:textFill>
            <w14:solidFill>
              <w14:schemeClr w14:val="tx1"/>
            </w14:solidFill>
          </w14:textFill>
        </w:rPr>
        <w:t>2019年般公共预算支出决算数为</w:t>
      </w:r>
      <w:r>
        <w:rPr>
          <w:rFonts w:ascii="仿宋" w:hAnsi="仿宋" w:eastAsia="仿宋"/>
          <w:b/>
          <w:color w:val="000000" w:themeColor="text1"/>
          <w:sz w:val="32"/>
          <w:szCs w:val="32"/>
          <w14:textFill>
            <w14:solidFill>
              <w14:schemeClr w14:val="tx1"/>
            </w14:solidFill>
          </w14:textFill>
        </w:rPr>
        <w:t>12074.81</w:t>
      </w:r>
      <w:r>
        <w:rPr>
          <w:rFonts w:hint="eastAsia" w:ascii="仿宋" w:hAnsi="仿宋" w:eastAsia="仿宋"/>
          <w:b/>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9"/>
          <w:rFonts w:hint="eastAsia" w:ascii="仿宋" w:hAnsi="仿宋" w:eastAsia="仿宋"/>
          <w:bCs/>
          <w:color w:val="000000" w:themeColor="text1"/>
          <w:sz w:val="32"/>
          <w:szCs w:val="32"/>
          <w14:textFill>
            <w14:solidFill>
              <w14:schemeClr w14:val="tx1"/>
            </w14:solidFill>
          </w14:textFill>
        </w:rPr>
        <w:t>完成14395.79</w:t>
      </w:r>
      <w:r>
        <w:rPr>
          <w:rStyle w:val="19"/>
          <w:rFonts w:hint="eastAsia" w:ascii="仿宋" w:hAnsi="仿宋" w:eastAsia="仿宋"/>
          <w:bCs/>
          <w:color w:val="000000"/>
          <w:sz w:val="32"/>
          <w:szCs w:val="32"/>
        </w:rPr>
        <w:t>预算</w:t>
      </w:r>
      <w:r>
        <w:rPr>
          <w:rStyle w:val="19"/>
          <w:rFonts w:ascii="仿宋" w:hAnsi="仿宋" w:eastAsia="仿宋"/>
          <w:bCs/>
          <w:color w:val="000000"/>
          <w:sz w:val="32"/>
          <w:szCs w:val="32"/>
        </w:rPr>
        <w:t>83.88%</w:t>
      </w:r>
      <w:r>
        <w:rPr>
          <w:rStyle w:val="19"/>
          <w:rFonts w:hint="eastAsia" w:ascii="仿宋" w:hAnsi="仿宋" w:eastAsia="仿宋"/>
          <w:bCs/>
          <w:color w:val="000000"/>
          <w:sz w:val="32"/>
          <w:szCs w:val="32"/>
        </w:rPr>
        <w:t>。其中：</w:t>
      </w:r>
      <w:bookmarkEnd w:id="32"/>
      <w:bookmarkEnd w:id="33"/>
      <w:bookmarkEnd w:id="34"/>
    </w:p>
    <w:p>
      <w:pPr>
        <w:spacing w:line="600" w:lineRule="exact"/>
        <w:ind w:firstLine="643" w:firstLineChars="200"/>
        <w:rPr>
          <w:rFonts w:eastAsia="仿宋_GB2312"/>
          <w:b/>
          <w:color w:val="000000"/>
          <w:sz w:val="32"/>
          <w:szCs w:val="32"/>
        </w:rPr>
      </w:pPr>
      <w:r>
        <w:rPr>
          <w:rStyle w:val="19"/>
          <w:rFonts w:hint="eastAsia" w:ascii="仿宋" w:hAnsi="仿宋" w:eastAsia="仿宋"/>
          <w:bCs/>
          <w:color w:val="000000"/>
          <w:sz w:val="32"/>
          <w:szCs w:val="32"/>
        </w:rPr>
        <w:t>1.</w:t>
      </w:r>
      <w:r>
        <w:rPr>
          <w:rFonts w:hint="eastAsia"/>
        </w:rPr>
        <w:t xml:space="preserve"> </w:t>
      </w:r>
      <w:r>
        <w:rPr>
          <w:rStyle w:val="19"/>
          <w:rFonts w:hint="eastAsia" w:ascii="仿宋" w:hAnsi="仿宋" w:eastAsia="仿宋"/>
          <w:bCs/>
          <w:color w:val="000000"/>
          <w:sz w:val="32"/>
          <w:szCs w:val="32"/>
        </w:rPr>
        <w:t>科学技术支出（206））科技条件与服务（05）其他科技条件与服务支出（99）：</w:t>
      </w:r>
      <w:r>
        <w:rPr>
          <w:rFonts w:eastAsia="仿宋_GB2312"/>
          <w:bCs/>
          <w:color w:val="000000"/>
          <w:sz w:val="32"/>
          <w:szCs w:val="32"/>
        </w:rPr>
        <w:t>支出决算为40.52万元，完成预算</w:t>
      </w:r>
      <w:r>
        <w:rPr>
          <w:rFonts w:hint="eastAsia" w:eastAsia="仿宋_GB2312"/>
          <w:bCs/>
          <w:color w:val="000000"/>
          <w:sz w:val="32"/>
          <w:szCs w:val="32"/>
        </w:rPr>
        <w:t>100</w:t>
      </w:r>
      <w:r>
        <w:rPr>
          <w:rFonts w:eastAsia="仿宋_GB2312"/>
          <w:bCs/>
          <w:color w:val="000000"/>
          <w:sz w:val="32"/>
          <w:szCs w:val="32"/>
        </w:rPr>
        <w:t>%。</w:t>
      </w:r>
    </w:p>
    <w:p>
      <w:pPr>
        <w:spacing w:line="600" w:lineRule="exact"/>
        <w:ind w:firstLine="643" w:firstLineChars="200"/>
        <w:rPr>
          <w:rFonts w:eastAsia="仿宋_GB2312"/>
          <w:b/>
          <w:color w:val="000000"/>
          <w:sz w:val="32"/>
          <w:szCs w:val="32"/>
        </w:rPr>
      </w:pPr>
      <w:r>
        <w:rPr>
          <w:rFonts w:eastAsia="仿宋_GB2312"/>
          <w:b/>
          <w:bCs/>
          <w:color w:val="000000"/>
          <w:sz w:val="32"/>
          <w:szCs w:val="32"/>
        </w:rPr>
        <w:t>2.</w:t>
      </w:r>
      <w:r>
        <w:rPr>
          <w:rFonts w:hint="eastAsia" w:eastAsia="仿宋_GB2312"/>
          <w:b/>
          <w:bCs/>
          <w:color w:val="000000"/>
          <w:sz w:val="32"/>
          <w:szCs w:val="32"/>
        </w:rPr>
        <w:t xml:space="preserve"> 社会保障和就业支出</w:t>
      </w:r>
      <w:r>
        <w:rPr>
          <w:rFonts w:eastAsia="仿宋_GB2312"/>
          <w:b/>
          <w:bCs/>
          <w:color w:val="000000"/>
          <w:sz w:val="32"/>
          <w:szCs w:val="32"/>
        </w:rPr>
        <w:t>（</w:t>
      </w:r>
      <w:r>
        <w:rPr>
          <w:rFonts w:hint="eastAsia" w:eastAsia="仿宋_GB2312"/>
          <w:b/>
          <w:bCs/>
          <w:color w:val="000000"/>
          <w:sz w:val="32"/>
          <w:szCs w:val="32"/>
        </w:rPr>
        <w:t>208</w:t>
      </w:r>
      <w:r>
        <w:rPr>
          <w:rFonts w:eastAsia="仿宋_GB2312"/>
          <w:b/>
          <w:bCs/>
          <w:color w:val="000000"/>
          <w:sz w:val="32"/>
          <w:szCs w:val="32"/>
        </w:rPr>
        <w:t>）</w:t>
      </w:r>
      <w:r>
        <w:rPr>
          <w:rFonts w:hint="eastAsia" w:eastAsia="仿宋_GB2312"/>
          <w:b/>
          <w:bCs/>
          <w:color w:val="000000"/>
          <w:sz w:val="32"/>
          <w:szCs w:val="32"/>
        </w:rPr>
        <w:t>行政事业单位离退休</w:t>
      </w:r>
      <w:r>
        <w:rPr>
          <w:rFonts w:eastAsia="仿宋_GB2312"/>
          <w:b/>
          <w:bCs/>
          <w:color w:val="000000"/>
          <w:sz w:val="32"/>
          <w:szCs w:val="32"/>
        </w:rPr>
        <w:t>（</w:t>
      </w:r>
      <w:r>
        <w:rPr>
          <w:rFonts w:hint="eastAsia" w:eastAsia="仿宋_GB2312"/>
          <w:b/>
          <w:bCs/>
          <w:color w:val="000000"/>
          <w:sz w:val="32"/>
          <w:szCs w:val="32"/>
        </w:rPr>
        <w:t>05</w:t>
      </w:r>
      <w:r>
        <w:rPr>
          <w:rFonts w:eastAsia="仿宋_GB2312"/>
          <w:b/>
          <w:bCs/>
          <w:color w:val="000000"/>
          <w:sz w:val="32"/>
          <w:szCs w:val="32"/>
        </w:rPr>
        <w:t>）</w:t>
      </w:r>
      <w:r>
        <w:rPr>
          <w:rFonts w:hint="eastAsia" w:eastAsia="仿宋_GB2312"/>
          <w:b/>
          <w:bCs/>
          <w:color w:val="000000"/>
          <w:sz w:val="32"/>
          <w:szCs w:val="32"/>
        </w:rPr>
        <w:t>未归口管理的行政单位离退休</w:t>
      </w:r>
      <w:r>
        <w:rPr>
          <w:rFonts w:eastAsia="仿宋_GB2312"/>
          <w:b/>
          <w:bCs/>
          <w:color w:val="000000"/>
          <w:sz w:val="32"/>
          <w:szCs w:val="32"/>
        </w:rPr>
        <w:t>（</w:t>
      </w:r>
      <w:r>
        <w:rPr>
          <w:rFonts w:hint="eastAsia" w:eastAsia="仿宋_GB2312"/>
          <w:b/>
          <w:bCs/>
          <w:color w:val="000000"/>
          <w:sz w:val="32"/>
          <w:szCs w:val="32"/>
        </w:rPr>
        <w:t>04</w:t>
      </w:r>
      <w:r>
        <w:rPr>
          <w:rFonts w:eastAsia="仿宋_GB2312"/>
          <w:b/>
          <w:bCs/>
          <w:color w:val="000000"/>
          <w:sz w:val="32"/>
          <w:szCs w:val="32"/>
        </w:rPr>
        <w:t>）:</w:t>
      </w:r>
      <w:r>
        <w:rPr>
          <w:rFonts w:eastAsia="仿宋_GB2312"/>
          <w:bCs/>
          <w:color w:val="000000"/>
          <w:sz w:val="32"/>
          <w:szCs w:val="32"/>
        </w:rPr>
        <w:t>支出决算为25.97万元，完成预算</w:t>
      </w:r>
      <w:r>
        <w:rPr>
          <w:rFonts w:hint="eastAsia" w:eastAsia="仿宋_GB2312"/>
          <w:bCs/>
          <w:color w:val="000000"/>
          <w:sz w:val="32"/>
          <w:szCs w:val="32"/>
        </w:rPr>
        <w:t>100</w:t>
      </w:r>
      <w:r>
        <w:rPr>
          <w:rFonts w:eastAsia="仿宋_GB2312"/>
          <w:bCs/>
          <w:color w:val="000000"/>
          <w:sz w:val="32"/>
          <w:szCs w:val="32"/>
        </w:rPr>
        <w:t>%。</w:t>
      </w:r>
    </w:p>
    <w:p>
      <w:pPr>
        <w:spacing w:line="600" w:lineRule="exact"/>
        <w:ind w:firstLine="643" w:firstLineChars="200"/>
        <w:rPr>
          <w:rFonts w:eastAsia="仿宋_GB2312"/>
          <w:b/>
          <w:color w:val="000000"/>
          <w:sz w:val="32"/>
          <w:szCs w:val="32"/>
        </w:rPr>
      </w:pPr>
      <w:r>
        <w:rPr>
          <w:rFonts w:eastAsia="仿宋_GB2312"/>
          <w:b/>
          <w:bCs/>
          <w:color w:val="000000"/>
          <w:sz w:val="32"/>
          <w:szCs w:val="32"/>
        </w:rPr>
        <w:t>3</w:t>
      </w:r>
      <w:r>
        <w:rPr>
          <w:rFonts w:hint="eastAsia" w:eastAsia="仿宋_GB2312"/>
          <w:b/>
          <w:bCs/>
          <w:color w:val="000000"/>
          <w:sz w:val="32"/>
          <w:szCs w:val="32"/>
        </w:rPr>
        <w:t>.社会保障和就业支出</w:t>
      </w:r>
      <w:r>
        <w:rPr>
          <w:rFonts w:eastAsia="仿宋_GB2312"/>
          <w:b/>
          <w:bCs/>
          <w:color w:val="000000"/>
          <w:sz w:val="32"/>
          <w:szCs w:val="32"/>
        </w:rPr>
        <w:t>（</w:t>
      </w:r>
      <w:r>
        <w:rPr>
          <w:rFonts w:hint="eastAsia" w:eastAsia="仿宋_GB2312"/>
          <w:b/>
          <w:bCs/>
          <w:color w:val="000000"/>
          <w:sz w:val="32"/>
          <w:szCs w:val="32"/>
        </w:rPr>
        <w:t>208</w:t>
      </w:r>
      <w:r>
        <w:rPr>
          <w:rFonts w:eastAsia="仿宋_GB2312"/>
          <w:b/>
          <w:bCs/>
          <w:color w:val="000000"/>
          <w:sz w:val="32"/>
          <w:szCs w:val="32"/>
        </w:rPr>
        <w:t>）</w:t>
      </w:r>
      <w:r>
        <w:rPr>
          <w:rFonts w:hint="eastAsia" w:eastAsia="仿宋_GB2312"/>
          <w:b/>
          <w:bCs/>
          <w:color w:val="000000"/>
          <w:sz w:val="32"/>
          <w:szCs w:val="32"/>
        </w:rPr>
        <w:t>行政事业单位离退休</w:t>
      </w:r>
      <w:r>
        <w:rPr>
          <w:rFonts w:eastAsia="仿宋_GB2312"/>
          <w:b/>
          <w:bCs/>
          <w:color w:val="000000"/>
          <w:sz w:val="32"/>
          <w:szCs w:val="32"/>
        </w:rPr>
        <w:t>（</w:t>
      </w:r>
      <w:r>
        <w:rPr>
          <w:rFonts w:hint="eastAsia" w:eastAsia="仿宋_GB2312"/>
          <w:b/>
          <w:bCs/>
          <w:color w:val="000000"/>
          <w:sz w:val="32"/>
          <w:szCs w:val="32"/>
        </w:rPr>
        <w:t>05</w:t>
      </w:r>
      <w:r>
        <w:rPr>
          <w:rFonts w:eastAsia="仿宋_GB2312"/>
          <w:b/>
          <w:bCs/>
          <w:color w:val="000000"/>
          <w:sz w:val="32"/>
          <w:szCs w:val="32"/>
        </w:rPr>
        <w:t>）</w:t>
      </w:r>
      <w:r>
        <w:rPr>
          <w:rFonts w:hint="eastAsia" w:eastAsia="仿宋_GB2312"/>
          <w:b/>
          <w:bCs/>
          <w:color w:val="000000"/>
          <w:sz w:val="32"/>
          <w:szCs w:val="32"/>
        </w:rPr>
        <w:t>机关事业单位基本养老保险缴费支出</w:t>
      </w:r>
      <w:r>
        <w:rPr>
          <w:rFonts w:eastAsia="仿宋_GB2312"/>
          <w:b/>
          <w:bCs/>
          <w:color w:val="000000"/>
          <w:sz w:val="32"/>
          <w:szCs w:val="32"/>
        </w:rPr>
        <w:t>（</w:t>
      </w:r>
      <w:r>
        <w:rPr>
          <w:rFonts w:hint="eastAsia" w:eastAsia="仿宋_GB2312"/>
          <w:b/>
          <w:bCs/>
          <w:color w:val="000000"/>
          <w:sz w:val="32"/>
          <w:szCs w:val="32"/>
        </w:rPr>
        <w:t>05</w:t>
      </w:r>
      <w:r>
        <w:rPr>
          <w:rFonts w:eastAsia="仿宋_GB2312"/>
          <w:b/>
          <w:bCs/>
          <w:color w:val="000000"/>
          <w:sz w:val="32"/>
          <w:szCs w:val="32"/>
        </w:rPr>
        <w:t>）:</w:t>
      </w:r>
      <w:r>
        <w:rPr>
          <w:rFonts w:eastAsia="仿宋_GB2312"/>
          <w:bCs/>
          <w:color w:val="000000"/>
          <w:sz w:val="32"/>
          <w:szCs w:val="32"/>
        </w:rPr>
        <w:t xml:space="preserve"> 支出决算为241.32万元，完成预算</w:t>
      </w:r>
      <w:r>
        <w:rPr>
          <w:rFonts w:hint="eastAsia" w:eastAsia="仿宋_GB2312"/>
          <w:bCs/>
          <w:color w:val="000000"/>
          <w:sz w:val="32"/>
          <w:szCs w:val="32"/>
        </w:rPr>
        <w:t>100</w:t>
      </w:r>
      <w:r>
        <w:rPr>
          <w:rFonts w:eastAsia="仿宋_GB2312"/>
          <w:bCs/>
          <w:color w:val="000000"/>
          <w:sz w:val="32"/>
          <w:szCs w:val="32"/>
        </w:rPr>
        <w:t>%。</w:t>
      </w:r>
    </w:p>
    <w:p>
      <w:pPr>
        <w:spacing w:line="600" w:lineRule="exact"/>
        <w:ind w:firstLine="643" w:firstLineChars="200"/>
        <w:rPr>
          <w:rFonts w:eastAsia="仿宋_GB2312"/>
          <w:b/>
          <w:color w:val="000000"/>
          <w:sz w:val="32"/>
          <w:szCs w:val="32"/>
        </w:rPr>
      </w:pPr>
      <w:r>
        <w:rPr>
          <w:rFonts w:eastAsia="仿宋_GB2312"/>
          <w:b/>
          <w:bCs/>
          <w:color w:val="000000"/>
          <w:sz w:val="32"/>
          <w:szCs w:val="32"/>
        </w:rPr>
        <w:t>4</w:t>
      </w:r>
      <w:r>
        <w:rPr>
          <w:rFonts w:hint="eastAsia" w:eastAsia="仿宋_GB2312"/>
          <w:b/>
          <w:bCs/>
          <w:color w:val="000000"/>
          <w:sz w:val="32"/>
          <w:szCs w:val="32"/>
        </w:rPr>
        <w:t>.社会保障和就业支出</w:t>
      </w:r>
      <w:r>
        <w:rPr>
          <w:rFonts w:eastAsia="仿宋_GB2312"/>
          <w:b/>
          <w:bCs/>
          <w:color w:val="000000"/>
          <w:sz w:val="32"/>
          <w:szCs w:val="32"/>
        </w:rPr>
        <w:t>（</w:t>
      </w:r>
      <w:r>
        <w:rPr>
          <w:rFonts w:hint="eastAsia" w:eastAsia="仿宋_GB2312"/>
          <w:b/>
          <w:bCs/>
          <w:color w:val="000000"/>
          <w:sz w:val="32"/>
          <w:szCs w:val="32"/>
        </w:rPr>
        <w:t>208</w:t>
      </w:r>
      <w:r>
        <w:rPr>
          <w:rFonts w:eastAsia="仿宋_GB2312"/>
          <w:b/>
          <w:bCs/>
          <w:color w:val="000000"/>
          <w:sz w:val="32"/>
          <w:szCs w:val="32"/>
        </w:rPr>
        <w:t>）</w:t>
      </w:r>
      <w:r>
        <w:rPr>
          <w:rFonts w:hint="eastAsia" w:eastAsia="仿宋_GB2312"/>
          <w:b/>
          <w:bCs/>
          <w:color w:val="000000"/>
          <w:sz w:val="32"/>
          <w:szCs w:val="32"/>
        </w:rPr>
        <w:t>行政事业单位离退休</w:t>
      </w:r>
      <w:r>
        <w:rPr>
          <w:rFonts w:eastAsia="仿宋_GB2312"/>
          <w:b/>
          <w:bCs/>
          <w:color w:val="000000"/>
          <w:sz w:val="32"/>
          <w:szCs w:val="32"/>
        </w:rPr>
        <w:t>（</w:t>
      </w:r>
      <w:r>
        <w:rPr>
          <w:rFonts w:hint="eastAsia" w:eastAsia="仿宋_GB2312"/>
          <w:b/>
          <w:bCs/>
          <w:color w:val="000000"/>
          <w:sz w:val="32"/>
          <w:szCs w:val="32"/>
        </w:rPr>
        <w:t>05</w:t>
      </w:r>
      <w:r>
        <w:rPr>
          <w:rFonts w:eastAsia="仿宋_GB2312"/>
          <w:b/>
          <w:bCs/>
          <w:color w:val="000000"/>
          <w:sz w:val="32"/>
          <w:szCs w:val="32"/>
        </w:rPr>
        <w:t>）</w:t>
      </w:r>
      <w:r>
        <w:rPr>
          <w:rFonts w:hint="eastAsia" w:eastAsia="仿宋_GB2312"/>
          <w:b/>
          <w:bCs/>
          <w:color w:val="000000"/>
          <w:sz w:val="32"/>
          <w:szCs w:val="32"/>
        </w:rPr>
        <w:t>其他行政事业单位离退休支出</w:t>
      </w:r>
      <w:r>
        <w:rPr>
          <w:rFonts w:eastAsia="仿宋_GB2312"/>
          <w:b/>
          <w:bCs/>
          <w:color w:val="000000"/>
          <w:sz w:val="32"/>
          <w:szCs w:val="32"/>
        </w:rPr>
        <w:t>（</w:t>
      </w:r>
      <w:r>
        <w:rPr>
          <w:rFonts w:hint="eastAsia" w:eastAsia="仿宋_GB2312"/>
          <w:b/>
          <w:bCs/>
          <w:color w:val="000000"/>
          <w:sz w:val="32"/>
          <w:szCs w:val="32"/>
        </w:rPr>
        <w:t>99</w:t>
      </w:r>
      <w:r>
        <w:rPr>
          <w:rFonts w:eastAsia="仿宋_GB2312"/>
          <w:b/>
          <w:bCs/>
          <w:color w:val="000000"/>
          <w:sz w:val="32"/>
          <w:szCs w:val="32"/>
        </w:rPr>
        <w:t>）:</w:t>
      </w:r>
      <w:r>
        <w:rPr>
          <w:rFonts w:eastAsia="仿宋_GB2312"/>
          <w:bCs/>
          <w:color w:val="000000"/>
          <w:sz w:val="32"/>
          <w:szCs w:val="32"/>
        </w:rPr>
        <w:t xml:space="preserve"> 支出决算为30.40万元，完成预算</w:t>
      </w:r>
      <w:r>
        <w:rPr>
          <w:rFonts w:hint="eastAsia" w:eastAsia="仿宋_GB2312"/>
          <w:bCs/>
          <w:color w:val="000000"/>
          <w:sz w:val="32"/>
          <w:szCs w:val="32"/>
        </w:rPr>
        <w:t>100</w:t>
      </w:r>
      <w:r>
        <w:rPr>
          <w:rFonts w:eastAsia="仿宋_GB2312"/>
          <w:bCs/>
          <w:color w:val="000000"/>
          <w:sz w:val="32"/>
          <w:szCs w:val="32"/>
        </w:rPr>
        <w:t>%。</w:t>
      </w:r>
    </w:p>
    <w:p>
      <w:pPr>
        <w:spacing w:line="600" w:lineRule="exact"/>
        <w:ind w:firstLine="643" w:firstLineChars="200"/>
        <w:rPr>
          <w:rFonts w:eastAsia="仿宋_GB2312"/>
          <w:bCs/>
          <w:color w:val="000000"/>
          <w:sz w:val="32"/>
          <w:szCs w:val="32"/>
        </w:rPr>
      </w:pPr>
      <w:r>
        <w:rPr>
          <w:rFonts w:eastAsia="仿宋_GB2312"/>
          <w:b/>
          <w:bCs/>
          <w:color w:val="000000"/>
          <w:sz w:val="32"/>
          <w:szCs w:val="32"/>
        </w:rPr>
        <w:t>4.</w:t>
      </w:r>
      <w:r>
        <w:rPr>
          <w:rFonts w:hint="eastAsia" w:eastAsia="仿宋_GB2312"/>
          <w:b/>
          <w:bCs/>
          <w:color w:val="000000"/>
          <w:sz w:val="32"/>
          <w:szCs w:val="32"/>
        </w:rPr>
        <w:t xml:space="preserve"> 社会保障和就业支出</w:t>
      </w:r>
      <w:r>
        <w:rPr>
          <w:rFonts w:eastAsia="仿宋_GB2312"/>
          <w:b/>
          <w:bCs/>
          <w:color w:val="000000"/>
          <w:sz w:val="32"/>
          <w:szCs w:val="32"/>
        </w:rPr>
        <w:t>（</w:t>
      </w:r>
      <w:r>
        <w:rPr>
          <w:rFonts w:hint="eastAsia" w:eastAsia="仿宋_GB2312"/>
          <w:b/>
          <w:bCs/>
          <w:color w:val="000000"/>
          <w:sz w:val="32"/>
          <w:szCs w:val="32"/>
        </w:rPr>
        <w:t>208</w:t>
      </w:r>
      <w:r>
        <w:rPr>
          <w:rFonts w:eastAsia="仿宋_GB2312"/>
          <w:b/>
          <w:bCs/>
          <w:color w:val="000000"/>
          <w:sz w:val="32"/>
          <w:szCs w:val="32"/>
        </w:rPr>
        <w:t>）</w:t>
      </w:r>
      <w:r>
        <w:rPr>
          <w:rFonts w:hint="eastAsia" w:eastAsia="仿宋_GB2312"/>
          <w:b/>
          <w:bCs/>
          <w:color w:val="000000"/>
          <w:sz w:val="32"/>
          <w:szCs w:val="32"/>
        </w:rPr>
        <w:t>抚恤</w:t>
      </w:r>
      <w:r>
        <w:rPr>
          <w:rFonts w:eastAsia="仿宋_GB2312"/>
          <w:b/>
          <w:bCs/>
          <w:color w:val="000000"/>
          <w:sz w:val="32"/>
          <w:szCs w:val="32"/>
        </w:rPr>
        <w:t>（</w:t>
      </w:r>
      <w:r>
        <w:rPr>
          <w:rFonts w:hint="eastAsia" w:eastAsia="仿宋_GB2312"/>
          <w:b/>
          <w:bCs/>
          <w:color w:val="000000"/>
          <w:sz w:val="32"/>
          <w:szCs w:val="32"/>
        </w:rPr>
        <w:t>08</w:t>
      </w:r>
      <w:r>
        <w:rPr>
          <w:rFonts w:eastAsia="仿宋_GB2312"/>
          <w:b/>
          <w:bCs/>
          <w:color w:val="000000"/>
          <w:sz w:val="32"/>
          <w:szCs w:val="32"/>
        </w:rPr>
        <w:t>）</w:t>
      </w:r>
      <w:r>
        <w:rPr>
          <w:rFonts w:hint="eastAsia" w:eastAsia="仿宋_GB2312"/>
          <w:b/>
          <w:bCs/>
          <w:color w:val="000000"/>
          <w:sz w:val="32"/>
          <w:szCs w:val="32"/>
        </w:rPr>
        <w:t>死亡抚恤</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eastAsia="仿宋_GB2312"/>
          <w:bCs/>
          <w:color w:val="000000"/>
          <w:sz w:val="32"/>
          <w:szCs w:val="32"/>
        </w:rPr>
        <w:t xml:space="preserve"> 支出决算为263.44万元，完成预算</w:t>
      </w:r>
      <w:r>
        <w:rPr>
          <w:rFonts w:hint="eastAsia" w:eastAsia="仿宋_GB2312"/>
          <w:bCs/>
          <w:color w:val="000000"/>
          <w:sz w:val="32"/>
          <w:szCs w:val="32"/>
        </w:rPr>
        <w:t>100</w:t>
      </w:r>
      <w:r>
        <w:rPr>
          <w:rFonts w:eastAsia="仿宋_GB2312"/>
          <w:bCs/>
          <w:color w:val="000000"/>
          <w:sz w:val="32"/>
          <w:szCs w:val="32"/>
        </w:rPr>
        <w:t>%。</w:t>
      </w:r>
    </w:p>
    <w:p>
      <w:pPr>
        <w:spacing w:line="600" w:lineRule="exact"/>
        <w:ind w:firstLine="640" w:firstLineChars="200"/>
        <w:rPr>
          <w:rFonts w:eastAsia="仿宋_GB2312"/>
          <w:b/>
          <w:color w:val="000000"/>
          <w:sz w:val="32"/>
          <w:szCs w:val="32"/>
        </w:rPr>
      </w:pPr>
      <w:r>
        <w:rPr>
          <w:rFonts w:eastAsia="仿宋_GB2312"/>
          <w:bCs/>
          <w:color w:val="000000"/>
          <w:sz w:val="32"/>
          <w:szCs w:val="32"/>
        </w:rPr>
        <w:t>5.</w:t>
      </w:r>
      <w:r>
        <w:rPr>
          <w:rFonts w:hint="eastAsia" w:eastAsia="仿宋_GB2312"/>
          <w:b/>
          <w:bCs/>
          <w:color w:val="000000"/>
          <w:sz w:val="32"/>
          <w:szCs w:val="32"/>
        </w:rPr>
        <w:t xml:space="preserve"> 医疗卫生与计划生育支出</w:t>
      </w:r>
      <w:r>
        <w:rPr>
          <w:rFonts w:eastAsia="仿宋_GB2312"/>
          <w:b/>
          <w:bCs/>
          <w:color w:val="000000"/>
          <w:sz w:val="32"/>
          <w:szCs w:val="32"/>
        </w:rPr>
        <w:t>（</w:t>
      </w:r>
      <w:r>
        <w:rPr>
          <w:rFonts w:hint="eastAsia" w:eastAsia="仿宋_GB2312"/>
          <w:b/>
          <w:bCs/>
          <w:color w:val="000000"/>
          <w:sz w:val="32"/>
          <w:szCs w:val="32"/>
        </w:rPr>
        <w:t>210</w:t>
      </w:r>
      <w:r>
        <w:rPr>
          <w:rFonts w:eastAsia="仿宋_GB2312"/>
          <w:b/>
          <w:bCs/>
          <w:color w:val="000000"/>
          <w:sz w:val="32"/>
          <w:szCs w:val="32"/>
        </w:rPr>
        <w:t>）</w:t>
      </w:r>
      <w:r>
        <w:rPr>
          <w:rFonts w:hint="eastAsia" w:eastAsia="仿宋_GB2312"/>
          <w:b/>
          <w:bCs/>
          <w:color w:val="000000"/>
          <w:sz w:val="32"/>
          <w:szCs w:val="32"/>
        </w:rPr>
        <w:t>公共卫生</w:t>
      </w:r>
      <w:r>
        <w:rPr>
          <w:rFonts w:eastAsia="仿宋_GB2312"/>
          <w:b/>
          <w:bCs/>
          <w:color w:val="000000"/>
          <w:sz w:val="32"/>
          <w:szCs w:val="32"/>
        </w:rPr>
        <w:t>（04）</w:t>
      </w:r>
      <w:r>
        <w:rPr>
          <w:rFonts w:hint="eastAsia" w:eastAsia="仿宋_GB2312"/>
          <w:b/>
          <w:bCs/>
          <w:color w:val="000000"/>
          <w:sz w:val="32"/>
          <w:szCs w:val="32"/>
        </w:rPr>
        <w:t>重大公共卫生专项</w:t>
      </w:r>
      <w:r>
        <w:rPr>
          <w:rFonts w:eastAsia="仿宋_GB2312"/>
          <w:b/>
          <w:bCs/>
          <w:color w:val="000000"/>
          <w:sz w:val="32"/>
          <w:szCs w:val="32"/>
        </w:rPr>
        <w:t>（09）:</w:t>
      </w:r>
      <w:r>
        <w:rPr>
          <w:rFonts w:eastAsia="仿宋_GB2312"/>
          <w:bCs/>
          <w:color w:val="000000"/>
          <w:sz w:val="32"/>
          <w:szCs w:val="32"/>
        </w:rPr>
        <w:t xml:space="preserve"> 支出决算为5万元，完成预算</w:t>
      </w:r>
      <w:r>
        <w:rPr>
          <w:rFonts w:hint="eastAsia" w:eastAsia="仿宋_GB2312"/>
          <w:bCs/>
          <w:color w:val="000000"/>
          <w:sz w:val="32"/>
          <w:szCs w:val="32"/>
        </w:rPr>
        <w:t>100</w:t>
      </w:r>
      <w:r>
        <w:rPr>
          <w:rFonts w:eastAsia="仿宋_GB2312"/>
          <w:bCs/>
          <w:color w:val="000000"/>
          <w:sz w:val="32"/>
          <w:szCs w:val="32"/>
        </w:rPr>
        <w:t>%。</w:t>
      </w:r>
    </w:p>
    <w:p>
      <w:pPr>
        <w:spacing w:line="600" w:lineRule="exact"/>
        <w:ind w:firstLine="643" w:firstLineChars="200"/>
        <w:rPr>
          <w:rFonts w:eastAsia="仿宋_GB2312"/>
          <w:b/>
          <w:color w:val="000000"/>
          <w:sz w:val="32"/>
          <w:szCs w:val="32"/>
        </w:rPr>
      </w:pPr>
      <w:r>
        <w:rPr>
          <w:rFonts w:eastAsia="仿宋_GB2312"/>
          <w:b/>
          <w:bCs/>
          <w:color w:val="000000"/>
          <w:sz w:val="32"/>
          <w:szCs w:val="32"/>
        </w:rPr>
        <w:t>6.</w:t>
      </w:r>
      <w:r>
        <w:rPr>
          <w:rFonts w:hint="eastAsia" w:eastAsia="仿宋_GB2312"/>
          <w:b/>
          <w:bCs/>
          <w:color w:val="000000"/>
          <w:sz w:val="32"/>
          <w:szCs w:val="32"/>
        </w:rPr>
        <w:t xml:space="preserve"> 医疗卫生与计划生育支出</w:t>
      </w:r>
      <w:r>
        <w:rPr>
          <w:rFonts w:eastAsia="仿宋_GB2312"/>
          <w:b/>
          <w:bCs/>
          <w:color w:val="000000"/>
          <w:sz w:val="32"/>
          <w:szCs w:val="32"/>
        </w:rPr>
        <w:t>（</w:t>
      </w:r>
      <w:r>
        <w:rPr>
          <w:rFonts w:hint="eastAsia" w:eastAsia="仿宋_GB2312"/>
          <w:b/>
          <w:bCs/>
          <w:color w:val="000000"/>
          <w:sz w:val="32"/>
          <w:szCs w:val="32"/>
        </w:rPr>
        <w:t>210</w:t>
      </w:r>
      <w:r>
        <w:rPr>
          <w:rFonts w:eastAsia="仿宋_GB2312"/>
          <w:b/>
          <w:bCs/>
          <w:color w:val="000000"/>
          <w:sz w:val="32"/>
          <w:szCs w:val="32"/>
        </w:rPr>
        <w:t>）</w:t>
      </w:r>
      <w:r>
        <w:rPr>
          <w:rFonts w:hint="eastAsia" w:eastAsia="仿宋_GB2312"/>
          <w:b/>
          <w:bCs/>
          <w:color w:val="000000"/>
          <w:sz w:val="32"/>
          <w:szCs w:val="32"/>
        </w:rPr>
        <w:t>行政事业单位医疗</w:t>
      </w:r>
      <w:r>
        <w:rPr>
          <w:rFonts w:eastAsia="仿宋_GB2312"/>
          <w:b/>
          <w:bCs/>
          <w:color w:val="000000"/>
          <w:sz w:val="32"/>
          <w:szCs w:val="32"/>
        </w:rPr>
        <w:t>（11）</w:t>
      </w:r>
      <w:r>
        <w:rPr>
          <w:rFonts w:hint="eastAsia" w:eastAsia="仿宋_GB2312"/>
          <w:b/>
          <w:bCs/>
          <w:color w:val="000000"/>
          <w:sz w:val="32"/>
          <w:szCs w:val="32"/>
        </w:rPr>
        <w:t>行政单位医疗</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eastAsia="仿宋_GB2312"/>
          <w:bCs/>
          <w:color w:val="000000"/>
          <w:sz w:val="32"/>
          <w:szCs w:val="32"/>
        </w:rPr>
        <w:t xml:space="preserve"> 支出决算为78.43万元，完成预算</w:t>
      </w:r>
      <w:r>
        <w:rPr>
          <w:rFonts w:hint="eastAsia" w:eastAsia="仿宋_GB2312"/>
          <w:bCs/>
          <w:color w:val="000000"/>
          <w:sz w:val="32"/>
          <w:szCs w:val="32"/>
        </w:rPr>
        <w:t>100</w:t>
      </w:r>
      <w:r>
        <w:rPr>
          <w:rFonts w:eastAsia="仿宋_GB2312"/>
          <w:bCs/>
          <w:color w:val="000000"/>
          <w:sz w:val="32"/>
          <w:szCs w:val="32"/>
        </w:rPr>
        <w:t>%。</w:t>
      </w:r>
    </w:p>
    <w:p>
      <w:pPr>
        <w:spacing w:line="600" w:lineRule="exact"/>
        <w:ind w:firstLine="643" w:firstLineChars="200"/>
        <w:rPr>
          <w:rFonts w:eastAsia="仿宋_GB2312"/>
          <w:color w:val="000000"/>
          <w:sz w:val="32"/>
          <w:szCs w:val="32"/>
        </w:rPr>
      </w:pPr>
      <w:r>
        <w:rPr>
          <w:rFonts w:eastAsia="仿宋_GB2312"/>
          <w:b/>
          <w:bCs/>
          <w:color w:val="000000"/>
          <w:sz w:val="32"/>
          <w:szCs w:val="32"/>
        </w:rPr>
        <w:t xml:space="preserve">7. </w:t>
      </w:r>
      <w:r>
        <w:rPr>
          <w:rFonts w:hint="eastAsia" w:eastAsia="仿宋_GB2312"/>
          <w:b/>
          <w:bCs/>
          <w:color w:val="000000"/>
          <w:sz w:val="32"/>
          <w:szCs w:val="32"/>
        </w:rPr>
        <w:t>医疗卫生与计划生育支出</w:t>
      </w:r>
      <w:r>
        <w:rPr>
          <w:rFonts w:eastAsia="仿宋_GB2312"/>
          <w:b/>
          <w:bCs/>
          <w:color w:val="000000"/>
          <w:sz w:val="32"/>
          <w:szCs w:val="32"/>
        </w:rPr>
        <w:t>（</w:t>
      </w:r>
      <w:r>
        <w:rPr>
          <w:rFonts w:hint="eastAsia" w:eastAsia="仿宋_GB2312"/>
          <w:b/>
          <w:bCs/>
          <w:color w:val="000000"/>
          <w:sz w:val="32"/>
          <w:szCs w:val="32"/>
        </w:rPr>
        <w:t>210</w:t>
      </w:r>
      <w:r>
        <w:rPr>
          <w:rFonts w:eastAsia="仿宋_GB2312"/>
          <w:b/>
          <w:bCs/>
          <w:color w:val="000000"/>
          <w:sz w:val="32"/>
          <w:szCs w:val="32"/>
        </w:rPr>
        <w:t>）</w:t>
      </w:r>
      <w:r>
        <w:rPr>
          <w:rFonts w:hint="eastAsia" w:eastAsia="仿宋_GB2312"/>
          <w:b/>
          <w:bCs/>
          <w:color w:val="000000"/>
          <w:sz w:val="32"/>
          <w:szCs w:val="32"/>
        </w:rPr>
        <w:t>行政事业单位医疗</w:t>
      </w:r>
      <w:r>
        <w:rPr>
          <w:rFonts w:eastAsia="仿宋_GB2312"/>
          <w:b/>
          <w:bCs/>
          <w:color w:val="000000"/>
          <w:sz w:val="32"/>
          <w:szCs w:val="32"/>
        </w:rPr>
        <w:t>（11）</w:t>
      </w:r>
      <w:r>
        <w:rPr>
          <w:rFonts w:hint="eastAsia" w:eastAsia="仿宋_GB2312"/>
          <w:b/>
          <w:bCs/>
          <w:color w:val="000000"/>
          <w:sz w:val="32"/>
          <w:szCs w:val="32"/>
        </w:rPr>
        <w:t>事业单位医疗</w:t>
      </w:r>
      <w:r>
        <w:rPr>
          <w:rFonts w:eastAsia="仿宋_GB2312"/>
          <w:b/>
          <w:bCs/>
          <w:color w:val="000000"/>
          <w:sz w:val="32"/>
          <w:szCs w:val="32"/>
        </w:rPr>
        <w:t>（</w:t>
      </w:r>
      <w:r>
        <w:rPr>
          <w:rFonts w:hint="eastAsia" w:eastAsia="仿宋_GB2312"/>
          <w:b/>
          <w:bCs/>
          <w:color w:val="000000"/>
          <w:sz w:val="32"/>
          <w:szCs w:val="32"/>
        </w:rPr>
        <w:t>02</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为114.33元，完成预算100%。</w:t>
      </w:r>
    </w:p>
    <w:p>
      <w:pPr>
        <w:spacing w:line="600" w:lineRule="exact"/>
        <w:ind w:firstLine="643" w:firstLineChars="200"/>
        <w:rPr>
          <w:rFonts w:eastAsia="仿宋_GB2312"/>
          <w:color w:val="000000"/>
          <w:sz w:val="32"/>
          <w:szCs w:val="32"/>
        </w:rPr>
      </w:pPr>
      <w:r>
        <w:rPr>
          <w:rFonts w:eastAsia="仿宋_GB2312"/>
          <w:b/>
          <w:bCs/>
          <w:color w:val="000000"/>
          <w:sz w:val="32"/>
          <w:szCs w:val="32"/>
        </w:rPr>
        <w:t xml:space="preserve">8. </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行政运行</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为2227.71万元，完成预算100%。</w:t>
      </w:r>
    </w:p>
    <w:p>
      <w:pPr>
        <w:spacing w:line="600" w:lineRule="exact"/>
        <w:ind w:firstLine="643" w:firstLineChars="200"/>
        <w:rPr>
          <w:rFonts w:eastAsia="仿宋_GB2312"/>
          <w:color w:val="000000"/>
          <w:sz w:val="32"/>
          <w:szCs w:val="32"/>
        </w:rPr>
      </w:pPr>
      <w:r>
        <w:rPr>
          <w:rFonts w:eastAsia="仿宋_GB2312"/>
          <w:b/>
          <w:bCs/>
          <w:color w:val="000000"/>
          <w:sz w:val="32"/>
          <w:szCs w:val="32"/>
        </w:rPr>
        <w:t>9.</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一般行政管理事务</w:t>
      </w:r>
      <w:r>
        <w:rPr>
          <w:rFonts w:eastAsia="仿宋_GB2312"/>
          <w:b/>
          <w:bCs/>
          <w:color w:val="000000"/>
          <w:sz w:val="32"/>
          <w:szCs w:val="32"/>
        </w:rPr>
        <w:t>（</w:t>
      </w:r>
      <w:r>
        <w:rPr>
          <w:rFonts w:hint="eastAsia" w:eastAsia="仿宋_GB2312"/>
          <w:b/>
          <w:bCs/>
          <w:color w:val="000000"/>
          <w:sz w:val="32"/>
          <w:szCs w:val="32"/>
        </w:rPr>
        <w:t>02</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为194.65万元，完成预算95%</w:t>
      </w:r>
      <w:r>
        <w:rPr>
          <w:rFonts w:hint="eastAsia" w:eastAsia="仿宋_GB2312"/>
          <w:color w:val="000000"/>
          <w:sz w:val="32"/>
          <w:szCs w:val="32"/>
        </w:rPr>
        <w:t>。</w:t>
      </w:r>
      <w:r>
        <w:rPr>
          <w:rFonts w:eastAsia="仿宋_GB2312"/>
          <w:bCs/>
          <w:color w:val="000000"/>
          <w:sz w:val="32"/>
          <w:szCs w:val="32"/>
        </w:rPr>
        <w:t>决算数小于预算数的主要原因</w:t>
      </w:r>
      <w:r>
        <w:rPr>
          <w:rFonts w:hint="eastAsia" w:eastAsia="仿宋_GB2312"/>
          <w:bCs/>
          <w:color w:val="000000"/>
          <w:sz w:val="32"/>
          <w:szCs w:val="32"/>
        </w:rPr>
        <w:t>是局机关安全</w:t>
      </w:r>
      <w:r>
        <w:rPr>
          <w:rFonts w:eastAsia="仿宋_GB2312"/>
          <w:bCs/>
          <w:color w:val="000000"/>
          <w:sz w:val="32"/>
          <w:szCs w:val="32"/>
        </w:rPr>
        <w:t>奖</w:t>
      </w:r>
      <w:r>
        <w:rPr>
          <w:rFonts w:hint="eastAsia" w:eastAsia="仿宋_GB2312"/>
          <w:bCs/>
          <w:color w:val="000000"/>
          <w:sz w:val="32"/>
          <w:szCs w:val="32"/>
        </w:rPr>
        <w:t>和市运管</w:t>
      </w:r>
      <w:r>
        <w:rPr>
          <w:rFonts w:hint="eastAsia" w:eastAsia="仿宋_GB2312"/>
          <w:b/>
          <w:bCs/>
          <w:color w:val="000000"/>
          <w:sz w:val="32"/>
          <w:szCs w:val="32"/>
        </w:rPr>
        <w:t>处</w:t>
      </w:r>
      <w:r>
        <w:rPr>
          <w:rStyle w:val="19"/>
          <w:rFonts w:hint="eastAsia" w:ascii="仿宋_GB2312" w:hAnsi="仿宋_GB2312" w:eastAsia="仿宋_GB2312" w:cs="仿宋_GB2312"/>
          <w:b w:val="0"/>
          <w:bCs/>
          <w:color w:val="000000"/>
          <w:sz w:val="32"/>
          <w:szCs w:val="32"/>
        </w:rPr>
        <w:t>购车质保金结转到下年</w:t>
      </w:r>
      <w:r>
        <w:rPr>
          <w:rFonts w:hint="eastAsia" w:eastAsia="仿宋_GB2312"/>
          <w:b/>
          <w:bCs/>
          <w:color w:val="000000"/>
          <w:sz w:val="32"/>
          <w:szCs w:val="32"/>
        </w:rPr>
        <w:t>。</w:t>
      </w:r>
    </w:p>
    <w:p>
      <w:pPr>
        <w:spacing w:line="600" w:lineRule="exact"/>
        <w:ind w:firstLine="643" w:firstLineChars="200"/>
        <w:rPr>
          <w:rFonts w:eastAsia="仿宋_GB2312"/>
          <w:color w:val="000000"/>
          <w:sz w:val="32"/>
          <w:szCs w:val="32"/>
        </w:rPr>
      </w:pPr>
      <w:r>
        <w:rPr>
          <w:rFonts w:eastAsia="仿宋_GB2312"/>
          <w:b/>
          <w:bCs/>
          <w:color w:val="000000"/>
          <w:sz w:val="32"/>
          <w:szCs w:val="32"/>
        </w:rPr>
        <w:t>10.</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公路新建</w:t>
      </w:r>
      <w:r>
        <w:rPr>
          <w:rFonts w:eastAsia="仿宋_GB2312"/>
          <w:b/>
          <w:bCs/>
          <w:color w:val="000000"/>
          <w:sz w:val="32"/>
          <w:szCs w:val="32"/>
        </w:rPr>
        <w:t>（</w:t>
      </w:r>
      <w:r>
        <w:rPr>
          <w:rFonts w:hint="eastAsia" w:eastAsia="仿宋_GB2312"/>
          <w:b/>
          <w:bCs/>
          <w:color w:val="000000"/>
          <w:sz w:val="32"/>
          <w:szCs w:val="32"/>
        </w:rPr>
        <w:t>04</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为2833.5万元，完成预算94.09%</w:t>
      </w:r>
      <w:r>
        <w:rPr>
          <w:rFonts w:hint="eastAsia" w:eastAsia="仿宋_GB2312"/>
          <w:color w:val="000000"/>
          <w:sz w:val="32"/>
          <w:szCs w:val="32"/>
        </w:rPr>
        <w:t>。</w:t>
      </w:r>
      <w:r>
        <w:rPr>
          <w:rFonts w:eastAsia="仿宋_GB2312"/>
          <w:bCs/>
          <w:color w:val="000000"/>
          <w:sz w:val="32"/>
          <w:szCs w:val="32"/>
        </w:rPr>
        <w:t>决算数小于预算数的主要原因</w:t>
      </w:r>
      <w:r>
        <w:rPr>
          <w:rFonts w:hint="eastAsia" w:eastAsia="仿宋_GB2312"/>
          <w:bCs/>
          <w:color w:val="000000"/>
          <w:sz w:val="32"/>
          <w:szCs w:val="32"/>
        </w:rPr>
        <w:t>是局机关四川省交通运行监测与应急指挥系统（二期）工程省补</w:t>
      </w:r>
      <w:r>
        <w:rPr>
          <w:rFonts w:eastAsia="仿宋_GB2312"/>
          <w:bCs/>
          <w:color w:val="000000"/>
          <w:sz w:val="32"/>
          <w:szCs w:val="32"/>
        </w:rPr>
        <w:t>资金</w:t>
      </w:r>
      <w:r>
        <w:rPr>
          <w:rStyle w:val="19"/>
          <w:rFonts w:hint="eastAsia" w:ascii="仿宋_GB2312" w:hAnsi="仿宋_GB2312" w:eastAsia="仿宋_GB2312" w:cs="仿宋_GB2312"/>
          <w:b w:val="0"/>
          <w:bCs/>
          <w:color w:val="000000"/>
          <w:sz w:val="32"/>
          <w:szCs w:val="32"/>
        </w:rPr>
        <w:t>结转到下年支付</w:t>
      </w:r>
      <w:r>
        <w:rPr>
          <w:rFonts w:hint="eastAsia" w:eastAsia="仿宋_GB2312"/>
          <w:b/>
          <w:bCs/>
          <w:color w:val="000000"/>
          <w:sz w:val="32"/>
          <w:szCs w:val="32"/>
        </w:rPr>
        <w:t>。</w:t>
      </w:r>
    </w:p>
    <w:p>
      <w:pPr>
        <w:spacing w:line="600" w:lineRule="exact"/>
        <w:ind w:firstLine="643" w:firstLineChars="200"/>
        <w:rPr>
          <w:rFonts w:eastAsia="仿宋_GB2312"/>
          <w:color w:val="000000"/>
          <w:sz w:val="32"/>
          <w:szCs w:val="32"/>
        </w:rPr>
      </w:pPr>
      <w:r>
        <w:rPr>
          <w:rFonts w:eastAsia="仿宋_GB2312"/>
          <w:b/>
          <w:bCs/>
          <w:color w:val="000000"/>
          <w:sz w:val="32"/>
          <w:szCs w:val="32"/>
        </w:rPr>
        <w:t>11.</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公路养护</w:t>
      </w:r>
      <w:r>
        <w:rPr>
          <w:rFonts w:eastAsia="仿宋_GB2312"/>
          <w:b/>
          <w:bCs/>
          <w:color w:val="000000"/>
          <w:sz w:val="32"/>
          <w:szCs w:val="32"/>
        </w:rPr>
        <w:t>（</w:t>
      </w:r>
      <w:r>
        <w:rPr>
          <w:rFonts w:hint="eastAsia" w:eastAsia="仿宋_GB2312"/>
          <w:b/>
          <w:bCs/>
          <w:color w:val="000000"/>
          <w:sz w:val="32"/>
          <w:szCs w:val="32"/>
        </w:rPr>
        <w:t>06</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为29.91万元，完成预算100%</w:t>
      </w:r>
      <w:r>
        <w:rPr>
          <w:rFonts w:hint="eastAsia" w:eastAsia="仿宋_GB2312"/>
          <w:color w:val="000000"/>
          <w:sz w:val="32"/>
          <w:szCs w:val="32"/>
        </w:rPr>
        <w:t>。</w:t>
      </w:r>
    </w:p>
    <w:p>
      <w:pPr>
        <w:spacing w:line="600" w:lineRule="exact"/>
        <w:ind w:firstLine="643" w:firstLineChars="200"/>
        <w:rPr>
          <w:rFonts w:eastAsia="仿宋_GB2312"/>
          <w:color w:val="000000"/>
          <w:sz w:val="32"/>
          <w:szCs w:val="32"/>
        </w:rPr>
      </w:pPr>
      <w:r>
        <w:rPr>
          <w:rFonts w:hint="eastAsia" w:eastAsia="仿宋_GB2312"/>
          <w:b/>
          <w:bCs/>
          <w:color w:val="000000"/>
          <w:sz w:val="32"/>
          <w:szCs w:val="32"/>
        </w:rPr>
        <w:t>1</w:t>
      </w:r>
      <w:r>
        <w:rPr>
          <w:rFonts w:eastAsia="仿宋_GB2312"/>
          <w:b/>
          <w:bCs/>
          <w:color w:val="000000"/>
          <w:sz w:val="32"/>
          <w:szCs w:val="32"/>
        </w:rPr>
        <w:t>2.</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公路和运输安全</w:t>
      </w:r>
      <w:r>
        <w:rPr>
          <w:rFonts w:eastAsia="仿宋_GB2312"/>
          <w:b/>
          <w:bCs/>
          <w:color w:val="000000"/>
          <w:sz w:val="32"/>
          <w:szCs w:val="32"/>
        </w:rPr>
        <w:t>（</w:t>
      </w:r>
      <w:r>
        <w:rPr>
          <w:rFonts w:hint="eastAsia" w:eastAsia="仿宋_GB2312"/>
          <w:b/>
          <w:bCs/>
          <w:color w:val="000000"/>
          <w:sz w:val="32"/>
          <w:szCs w:val="32"/>
        </w:rPr>
        <w:t>10</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为17.65万元，完成预算</w:t>
      </w:r>
      <w:r>
        <w:rPr>
          <w:rFonts w:hint="eastAsia" w:eastAsia="仿宋_GB2312"/>
          <w:color w:val="000000"/>
          <w:sz w:val="32"/>
          <w:szCs w:val="32"/>
        </w:rPr>
        <w:t>100</w:t>
      </w:r>
      <w:r>
        <w:rPr>
          <w:rFonts w:eastAsia="仿宋_GB2312"/>
          <w:color w:val="000000"/>
          <w:sz w:val="32"/>
          <w:szCs w:val="32"/>
        </w:rPr>
        <w:t>%</w:t>
      </w:r>
      <w:r>
        <w:rPr>
          <w:rFonts w:hint="eastAsia" w:eastAsia="仿宋_GB2312"/>
          <w:color w:val="000000"/>
          <w:sz w:val="32"/>
          <w:szCs w:val="32"/>
        </w:rPr>
        <w:t>。</w:t>
      </w:r>
    </w:p>
    <w:p>
      <w:pPr>
        <w:spacing w:line="600" w:lineRule="exact"/>
        <w:ind w:firstLine="643" w:firstLineChars="200"/>
        <w:rPr>
          <w:rFonts w:eastAsia="仿宋_GB2312"/>
          <w:color w:val="000000"/>
          <w:sz w:val="32"/>
          <w:szCs w:val="32"/>
        </w:rPr>
      </w:pPr>
      <w:r>
        <w:rPr>
          <w:rFonts w:hint="eastAsia" w:eastAsia="仿宋_GB2312"/>
          <w:b/>
          <w:bCs/>
          <w:color w:val="000000"/>
          <w:sz w:val="32"/>
          <w:szCs w:val="32"/>
        </w:rPr>
        <w:t>1</w:t>
      </w:r>
      <w:r>
        <w:rPr>
          <w:rFonts w:eastAsia="仿宋_GB2312"/>
          <w:b/>
          <w:bCs/>
          <w:color w:val="000000"/>
          <w:sz w:val="32"/>
          <w:szCs w:val="32"/>
        </w:rPr>
        <w:t>3.</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公路运输管理</w:t>
      </w:r>
      <w:r>
        <w:rPr>
          <w:rFonts w:eastAsia="仿宋_GB2312"/>
          <w:b/>
          <w:bCs/>
          <w:color w:val="000000"/>
          <w:sz w:val="32"/>
          <w:szCs w:val="32"/>
        </w:rPr>
        <w:t>（</w:t>
      </w:r>
      <w:r>
        <w:rPr>
          <w:rFonts w:hint="eastAsia" w:eastAsia="仿宋_GB2312"/>
          <w:b/>
          <w:bCs/>
          <w:color w:val="000000"/>
          <w:sz w:val="32"/>
          <w:szCs w:val="32"/>
        </w:rPr>
        <w:t>12</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为1095.36万元，完成预算93.56%</w:t>
      </w:r>
      <w:r>
        <w:rPr>
          <w:rFonts w:hint="eastAsia" w:eastAsia="仿宋_GB2312"/>
          <w:color w:val="000000"/>
          <w:sz w:val="32"/>
          <w:szCs w:val="32"/>
        </w:rPr>
        <w:t>。</w:t>
      </w:r>
      <w:r>
        <w:rPr>
          <w:rFonts w:eastAsia="仿宋_GB2312"/>
          <w:bCs/>
          <w:color w:val="000000"/>
          <w:sz w:val="32"/>
          <w:szCs w:val="32"/>
        </w:rPr>
        <w:t>决算数小于预算数的主要原因</w:t>
      </w:r>
      <w:r>
        <w:rPr>
          <w:rFonts w:hint="eastAsia" w:eastAsia="仿宋_GB2312"/>
          <w:bCs/>
          <w:color w:val="000000"/>
          <w:sz w:val="32"/>
          <w:szCs w:val="32"/>
        </w:rPr>
        <w:t>是市</w:t>
      </w:r>
      <w:r>
        <w:rPr>
          <w:rFonts w:hint="eastAsia" w:eastAsia="仿宋_GB2312"/>
          <w:color w:val="000000"/>
          <w:sz w:val="32"/>
          <w:szCs w:val="32"/>
        </w:rPr>
        <w:t>运管处打非治违及道路运输市场管理、从业资格考试管理工作资金结转至下年，</w:t>
      </w:r>
      <w:r>
        <w:rPr>
          <w:rFonts w:eastAsia="仿宋_GB2312"/>
          <w:color w:val="000000"/>
          <w:sz w:val="32"/>
          <w:szCs w:val="32"/>
        </w:rPr>
        <w:t>市路政支队</w:t>
      </w:r>
      <w:r>
        <w:rPr>
          <w:rFonts w:hint="eastAsia" w:eastAsia="仿宋_GB2312"/>
          <w:color w:val="000000"/>
          <w:sz w:val="32"/>
          <w:szCs w:val="32"/>
        </w:rPr>
        <w:t>设备</w:t>
      </w:r>
      <w:r>
        <w:rPr>
          <w:rFonts w:eastAsia="仿宋_GB2312"/>
          <w:color w:val="000000"/>
          <w:sz w:val="32"/>
          <w:szCs w:val="32"/>
        </w:rPr>
        <w:t>购置、过军渡</w:t>
      </w:r>
      <w:r>
        <w:rPr>
          <w:rFonts w:hint="eastAsia" w:eastAsia="仿宋_GB2312"/>
          <w:color w:val="000000"/>
          <w:sz w:val="32"/>
          <w:szCs w:val="32"/>
        </w:rPr>
        <w:t>管理</w:t>
      </w:r>
      <w:r>
        <w:rPr>
          <w:rFonts w:eastAsia="仿宋_GB2312"/>
          <w:color w:val="000000"/>
          <w:sz w:val="32"/>
          <w:szCs w:val="32"/>
        </w:rPr>
        <w:t>费、</w:t>
      </w:r>
      <w:r>
        <w:rPr>
          <w:rFonts w:hint="eastAsia" w:eastAsia="仿宋_GB2312"/>
          <w:color w:val="000000"/>
          <w:sz w:val="32"/>
          <w:szCs w:val="32"/>
        </w:rPr>
        <w:t>通善</w:t>
      </w:r>
      <w:r>
        <w:rPr>
          <w:rFonts w:eastAsia="仿宋_GB2312"/>
          <w:color w:val="000000"/>
          <w:sz w:val="32"/>
          <w:szCs w:val="32"/>
        </w:rPr>
        <w:t>大桥重车管制</w:t>
      </w:r>
      <w:r>
        <w:rPr>
          <w:rFonts w:hint="eastAsia" w:eastAsia="仿宋_GB2312"/>
          <w:color w:val="000000"/>
          <w:sz w:val="32"/>
          <w:szCs w:val="32"/>
        </w:rPr>
        <w:t>费</w:t>
      </w:r>
      <w:r>
        <w:rPr>
          <w:rFonts w:eastAsia="仿宋_GB2312"/>
          <w:color w:val="000000"/>
          <w:sz w:val="32"/>
          <w:szCs w:val="32"/>
        </w:rPr>
        <w:t>结转至</w:t>
      </w:r>
      <w:r>
        <w:rPr>
          <w:rFonts w:hint="eastAsia" w:eastAsia="仿宋_GB2312"/>
          <w:color w:val="000000"/>
          <w:sz w:val="32"/>
          <w:szCs w:val="32"/>
        </w:rPr>
        <w:t>下年</w:t>
      </w:r>
      <w:r>
        <w:rPr>
          <w:rFonts w:eastAsia="仿宋_GB2312"/>
          <w:color w:val="000000"/>
          <w:sz w:val="32"/>
          <w:szCs w:val="32"/>
        </w:rPr>
        <w:t>。</w:t>
      </w:r>
    </w:p>
    <w:p>
      <w:pPr>
        <w:spacing w:line="600" w:lineRule="exact"/>
        <w:ind w:firstLine="643" w:firstLineChars="200"/>
        <w:rPr>
          <w:rFonts w:eastAsia="仿宋_GB2312"/>
          <w:color w:val="000000"/>
          <w:sz w:val="32"/>
          <w:szCs w:val="32"/>
        </w:rPr>
      </w:pPr>
      <w:r>
        <w:rPr>
          <w:rFonts w:eastAsia="仿宋_GB2312"/>
          <w:b/>
          <w:bCs/>
          <w:color w:val="000000"/>
          <w:sz w:val="32"/>
          <w:szCs w:val="32"/>
        </w:rPr>
        <w:t>14.</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海事管理</w:t>
      </w:r>
      <w:r>
        <w:rPr>
          <w:rFonts w:eastAsia="仿宋_GB2312"/>
          <w:b/>
          <w:bCs/>
          <w:color w:val="000000"/>
          <w:sz w:val="32"/>
          <w:szCs w:val="32"/>
        </w:rPr>
        <w:t>（</w:t>
      </w:r>
      <w:r>
        <w:rPr>
          <w:rFonts w:hint="eastAsia" w:eastAsia="仿宋_GB2312"/>
          <w:b/>
          <w:bCs/>
          <w:color w:val="000000"/>
          <w:sz w:val="32"/>
          <w:szCs w:val="32"/>
        </w:rPr>
        <w:t>31</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为50.77万元，完成预算100%</w:t>
      </w:r>
      <w:r>
        <w:rPr>
          <w:rFonts w:hint="eastAsia" w:eastAsia="仿宋_GB2312"/>
          <w:color w:val="000000"/>
          <w:sz w:val="32"/>
          <w:szCs w:val="32"/>
        </w:rPr>
        <w:t>。</w:t>
      </w:r>
    </w:p>
    <w:p>
      <w:pPr>
        <w:spacing w:line="600" w:lineRule="exact"/>
        <w:ind w:firstLine="643" w:firstLineChars="200"/>
        <w:rPr>
          <w:rFonts w:eastAsia="仿宋_GB2312"/>
          <w:color w:val="000000"/>
          <w:sz w:val="32"/>
          <w:szCs w:val="32"/>
        </w:rPr>
      </w:pPr>
      <w:r>
        <w:rPr>
          <w:rFonts w:hint="eastAsia" w:eastAsia="仿宋_GB2312"/>
          <w:b/>
          <w:bCs/>
          <w:color w:val="000000"/>
          <w:sz w:val="32"/>
          <w:szCs w:val="32"/>
        </w:rPr>
        <w:t>15. 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水路运输管理支出</w:t>
      </w:r>
      <w:r>
        <w:rPr>
          <w:rFonts w:eastAsia="仿宋_GB2312"/>
          <w:b/>
          <w:bCs/>
          <w:color w:val="000000"/>
          <w:sz w:val="32"/>
          <w:szCs w:val="32"/>
        </w:rPr>
        <w:t>（36）:</w:t>
      </w:r>
      <w:r>
        <w:rPr>
          <w:rFonts w:eastAsia="仿宋_GB2312"/>
          <w:bCs/>
          <w:color w:val="000000"/>
          <w:sz w:val="32"/>
          <w:szCs w:val="32"/>
        </w:rPr>
        <w:t>支出决算</w:t>
      </w:r>
      <w:r>
        <w:rPr>
          <w:rFonts w:eastAsia="仿宋_GB2312"/>
          <w:color w:val="000000"/>
          <w:sz w:val="32"/>
          <w:szCs w:val="32"/>
        </w:rPr>
        <w:t>为18万元，完成预算</w:t>
      </w:r>
      <w:r>
        <w:rPr>
          <w:rFonts w:hint="eastAsia" w:eastAsia="仿宋_GB2312"/>
          <w:color w:val="000000"/>
          <w:sz w:val="32"/>
          <w:szCs w:val="32"/>
        </w:rPr>
        <w:t>100</w:t>
      </w:r>
      <w:r>
        <w:rPr>
          <w:rFonts w:eastAsia="仿宋_GB2312"/>
          <w:color w:val="000000"/>
          <w:sz w:val="32"/>
          <w:szCs w:val="32"/>
        </w:rPr>
        <w:t>%</w:t>
      </w:r>
      <w:r>
        <w:rPr>
          <w:rFonts w:hint="eastAsia" w:eastAsia="仿宋_GB2312"/>
          <w:color w:val="000000"/>
          <w:sz w:val="32"/>
          <w:szCs w:val="32"/>
        </w:rPr>
        <w:t>。</w:t>
      </w:r>
    </w:p>
    <w:p>
      <w:pPr>
        <w:spacing w:line="600" w:lineRule="exact"/>
        <w:ind w:firstLine="643" w:firstLineChars="200"/>
        <w:rPr>
          <w:rFonts w:eastAsia="仿宋_GB2312"/>
          <w:b/>
          <w:bCs/>
          <w:color w:val="000000"/>
          <w:sz w:val="32"/>
          <w:szCs w:val="32"/>
        </w:rPr>
      </w:pPr>
      <w:r>
        <w:rPr>
          <w:rFonts w:hint="eastAsia" w:eastAsia="仿宋_GB2312"/>
          <w:b/>
          <w:bCs/>
          <w:color w:val="000000"/>
          <w:sz w:val="32"/>
          <w:szCs w:val="32"/>
        </w:rPr>
        <w:t>1</w:t>
      </w:r>
      <w:r>
        <w:rPr>
          <w:rFonts w:eastAsia="仿宋_GB2312"/>
          <w:b/>
          <w:bCs/>
          <w:color w:val="000000"/>
          <w:sz w:val="32"/>
          <w:szCs w:val="32"/>
        </w:rPr>
        <w:t>6.</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取消政府还贷二级公路收费专项支出</w:t>
      </w:r>
      <w:r>
        <w:rPr>
          <w:rFonts w:eastAsia="仿宋_GB2312"/>
          <w:b/>
          <w:bCs/>
          <w:color w:val="000000"/>
          <w:sz w:val="32"/>
          <w:szCs w:val="32"/>
        </w:rPr>
        <w:t>（3</w:t>
      </w:r>
      <w:r>
        <w:rPr>
          <w:rFonts w:hint="eastAsia" w:eastAsia="仿宋_GB2312"/>
          <w:b/>
          <w:bCs/>
          <w:color w:val="000000"/>
          <w:sz w:val="32"/>
          <w:szCs w:val="32"/>
        </w:rPr>
        <w:t>9</w:t>
      </w:r>
      <w:r>
        <w:rPr>
          <w:rFonts w:eastAsia="仿宋_GB2312"/>
          <w:b/>
          <w:bCs/>
          <w:color w:val="000000"/>
          <w:sz w:val="32"/>
          <w:szCs w:val="32"/>
        </w:rPr>
        <w:t>）:</w:t>
      </w:r>
      <w:r>
        <w:rPr>
          <w:rStyle w:val="19"/>
          <w:rFonts w:hint="eastAsia" w:ascii="仿宋" w:hAnsi="仿宋" w:eastAsia="仿宋"/>
          <w:b w:val="0"/>
          <w:sz w:val="32"/>
          <w:szCs w:val="32"/>
        </w:rPr>
        <w:t>支出决算为100万元，完成预算15.45%，决算数小于预算数的主要原因是</w:t>
      </w:r>
      <w:r>
        <w:rPr>
          <w:rStyle w:val="19"/>
          <w:rFonts w:ascii="仿宋" w:hAnsi="仿宋" w:eastAsia="仿宋"/>
          <w:b w:val="0"/>
          <w:sz w:val="32"/>
          <w:szCs w:val="32"/>
        </w:rPr>
        <w:t>市公路局</w:t>
      </w:r>
      <w:r>
        <w:rPr>
          <w:rStyle w:val="19"/>
          <w:rFonts w:hint="eastAsia" w:ascii="仿宋" w:hAnsi="仿宋" w:eastAsia="仿宋"/>
          <w:b w:val="0"/>
          <w:sz w:val="32"/>
          <w:szCs w:val="32"/>
        </w:rPr>
        <w:t>本年项目结转547.26万元</w:t>
      </w:r>
      <w:r>
        <w:rPr>
          <w:rFonts w:hint="eastAsia" w:eastAsia="仿宋_GB2312"/>
          <w:b/>
          <w:color w:val="000000"/>
          <w:sz w:val="32"/>
          <w:szCs w:val="32"/>
        </w:rPr>
        <w:t>。</w:t>
      </w:r>
    </w:p>
    <w:p>
      <w:pPr>
        <w:spacing w:line="600" w:lineRule="exact"/>
        <w:ind w:firstLine="643" w:firstLineChars="200"/>
        <w:rPr>
          <w:rFonts w:eastAsia="仿宋_GB2312"/>
          <w:bCs/>
          <w:color w:val="000000"/>
          <w:sz w:val="32"/>
          <w:szCs w:val="32"/>
        </w:rPr>
      </w:pPr>
      <w:r>
        <w:rPr>
          <w:rFonts w:hint="eastAsia" w:eastAsia="仿宋_GB2312"/>
          <w:b/>
          <w:bCs/>
          <w:color w:val="000000"/>
          <w:sz w:val="32"/>
          <w:szCs w:val="32"/>
        </w:rPr>
        <w:t>1</w:t>
      </w:r>
      <w:r>
        <w:rPr>
          <w:rFonts w:eastAsia="仿宋_GB2312"/>
          <w:b/>
          <w:bCs/>
          <w:color w:val="000000"/>
          <w:sz w:val="32"/>
          <w:szCs w:val="32"/>
        </w:rPr>
        <w:t>7.</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其他公路水路运输支出</w:t>
      </w:r>
      <w:r>
        <w:rPr>
          <w:rFonts w:eastAsia="仿宋_GB2312"/>
          <w:b/>
          <w:bCs/>
          <w:color w:val="000000"/>
          <w:sz w:val="32"/>
          <w:szCs w:val="32"/>
        </w:rPr>
        <w:t>（9</w:t>
      </w:r>
      <w:r>
        <w:rPr>
          <w:rFonts w:hint="eastAsia" w:eastAsia="仿宋_GB2312"/>
          <w:b/>
          <w:bCs/>
          <w:color w:val="000000"/>
          <w:sz w:val="32"/>
          <w:szCs w:val="32"/>
        </w:rPr>
        <w:t>9</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为3443.39万元，完成预算72.75%</w:t>
      </w:r>
      <w:r>
        <w:rPr>
          <w:rFonts w:hint="eastAsia" w:eastAsia="仿宋_GB2312"/>
          <w:color w:val="000000"/>
          <w:sz w:val="32"/>
          <w:szCs w:val="32"/>
        </w:rPr>
        <w:t>。</w:t>
      </w:r>
      <w:r>
        <w:rPr>
          <w:rFonts w:eastAsia="仿宋_GB2312"/>
          <w:bCs/>
          <w:color w:val="000000"/>
          <w:sz w:val="32"/>
          <w:szCs w:val="32"/>
        </w:rPr>
        <w:t>决算数小于预算数的主要原因是</w:t>
      </w:r>
      <w:r>
        <w:rPr>
          <w:rFonts w:hint="eastAsia" w:eastAsia="仿宋_GB2312"/>
          <w:bCs/>
          <w:color w:val="000000"/>
          <w:sz w:val="32"/>
          <w:szCs w:val="32"/>
        </w:rPr>
        <w:t>国省干线考核（以奖代补）、市级养护中心建设、国省干线大中修工程设计咨询费、  国省干线桥梁技术状况检测及维护费、出租汽车4G智能系统建设、科技治超系统建设运维费、交通专项规划设计、信息化建设及智慧交通、</w:t>
      </w:r>
      <w:r>
        <w:rPr>
          <w:rFonts w:eastAsia="仿宋_GB2312"/>
          <w:bCs/>
          <w:color w:val="000000"/>
          <w:sz w:val="32"/>
          <w:szCs w:val="32"/>
        </w:rPr>
        <w:t>在建交通建设工程质量重点抽检</w:t>
      </w:r>
      <w:r>
        <w:rPr>
          <w:rFonts w:hint="eastAsia" w:eastAsia="仿宋_GB2312"/>
          <w:bCs/>
          <w:color w:val="000000"/>
          <w:sz w:val="32"/>
          <w:szCs w:val="32"/>
        </w:rPr>
        <w:t>等大交通项目资金结转至下年。</w:t>
      </w:r>
    </w:p>
    <w:p>
      <w:pPr>
        <w:spacing w:line="600" w:lineRule="exact"/>
        <w:ind w:firstLine="643" w:firstLineChars="200"/>
        <w:rPr>
          <w:rFonts w:eastAsia="仿宋_GB2312"/>
          <w:bCs/>
          <w:color w:val="000000"/>
          <w:sz w:val="32"/>
          <w:szCs w:val="32"/>
        </w:rPr>
      </w:pPr>
      <w:r>
        <w:rPr>
          <w:rFonts w:hint="eastAsia" w:eastAsia="仿宋_GB2312"/>
          <w:b/>
          <w:bCs/>
          <w:color w:val="000000"/>
          <w:sz w:val="32"/>
          <w:szCs w:val="32"/>
        </w:rPr>
        <w:t>1</w:t>
      </w:r>
      <w:r>
        <w:rPr>
          <w:rFonts w:eastAsia="仿宋_GB2312"/>
          <w:b/>
          <w:bCs/>
          <w:color w:val="000000"/>
          <w:sz w:val="32"/>
          <w:szCs w:val="32"/>
        </w:rPr>
        <w:t>8.</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成品油价格改革对交通运输的补贴</w:t>
      </w:r>
      <w:r>
        <w:rPr>
          <w:rFonts w:eastAsia="仿宋_GB2312"/>
          <w:b/>
          <w:bCs/>
          <w:color w:val="000000"/>
          <w:sz w:val="32"/>
          <w:szCs w:val="32"/>
        </w:rPr>
        <w:t>（</w:t>
      </w:r>
      <w:r>
        <w:rPr>
          <w:rFonts w:hint="eastAsia" w:eastAsia="仿宋_GB2312"/>
          <w:b/>
          <w:bCs/>
          <w:color w:val="000000"/>
          <w:sz w:val="32"/>
          <w:szCs w:val="32"/>
        </w:rPr>
        <w:t>04</w:t>
      </w:r>
      <w:r>
        <w:rPr>
          <w:rFonts w:eastAsia="仿宋_GB2312"/>
          <w:b/>
          <w:bCs/>
          <w:color w:val="000000"/>
          <w:sz w:val="32"/>
          <w:szCs w:val="32"/>
        </w:rPr>
        <w:t>）</w:t>
      </w:r>
      <w:r>
        <w:rPr>
          <w:rFonts w:hint="eastAsia" w:eastAsia="仿宋_GB2312"/>
          <w:b/>
          <w:bCs/>
          <w:color w:val="000000"/>
          <w:sz w:val="32"/>
          <w:szCs w:val="32"/>
        </w:rPr>
        <w:t>对出租车的补贴</w:t>
      </w:r>
      <w:r>
        <w:rPr>
          <w:rFonts w:eastAsia="仿宋_GB2312"/>
          <w:b/>
          <w:bCs/>
          <w:color w:val="000000"/>
          <w:sz w:val="32"/>
          <w:szCs w:val="32"/>
        </w:rPr>
        <w:t>（</w:t>
      </w:r>
      <w:r>
        <w:rPr>
          <w:rFonts w:hint="eastAsia" w:eastAsia="仿宋_GB2312"/>
          <w:b/>
          <w:bCs/>
          <w:color w:val="000000"/>
          <w:sz w:val="32"/>
          <w:szCs w:val="32"/>
        </w:rPr>
        <w:t>03</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为220.66万元，完成预算</w:t>
      </w:r>
      <w:r>
        <w:rPr>
          <w:rFonts w:hint="eastAsia" w:eastAsia="仿宋_GB2312"/>
          <w:color w:val="000000"/>
          <w:sz w:val="32"/>
          <w:szCs w:val="32"/>
        </w:rPr>
        <w:t xml:space="preserve"> 100</w:t>
      </w:r>
      <w:r>
        <w:rPr>
          <w:rFonts w:eastAsia="仿宋_GB2312"/>
          <w:color w:val="000000"/>
          <w:sz w:val="32"/>
          <w:szCs w:val="32"/>
        </w:rPr>
        <w:t>%</w:t>
      </w:r>
      <w:r>
        <w:rPr>
          <w:rFonts w:hint="eastAsia" w:eastAsia="仿宋_GB2312"/>
          <w:bCs/>
          <w:color w:val="000000"/>
          <w:sz w:val="32"/>
          <w:szCs w:val="32"/>
        </w:rPr>
        <w:t>。</w:t>
      </w:r>
    </w:p>
    <w:p>
      <w:pPr>
        <w:spacing w:line="600" w:lineRule="exact"/>
        <w:ind w:firstLine="643" w:firstLineChars="200"/>
        <w:rPr>
          <w:rFonts w:eastAsia="仿宋_GB2312"/>
          <w:color w:val="000000"/>
          <w:sz w:val="32"/>
          <w:szCs w:val="32"/>
        </w:rPr>
      </w:pPr>
      <w:r>
        <w:rPr>
          <w:rFonts w:hint="eastAsia" w:eastAsia="仿宋_GB2312"/>
          <w:b/>
          <w:bCs/>
          <w:color w:val="000000"/>
          <w:sz w:val="32"/>
          <w:szCs w:val="32"/>
        </w:rPr>
        <w:t>1</w:t>
      </w:r>
      <w:r>
        <w:rPr>
          <w:rFonts w:eastAsia="仿宋_GB2312"/>
          <w:b/>
          <w:bCs/>
          <w:color w:val="000000"/>
          <w:sz w:val="32"/>
          <w:szCs w:val="32"/>
        </w:rPr>
        <w:t>9.</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成品油价格改革对交通运输的补贴</w:t>
      </w:r>
      <w:r>
        <w:rPr>
          <w:rFonts w:eastAsia="仿宋_GB2312"/>
          <w:b/>
          <w:bCs/>
          <w:color w:val="000000"/>
          <w:sz w:val="32"/>
          <w:szCs w:val="32"/>
        </w:rPr>
        <w:t>（</w:t>
      </w:r>
      <w:r>
        <w:rPr>
          <w:rFonts w:hint="eastAsia" w:eastAsia="仿宋_GB2312"/>
          <w:b/>
          <w:bCs/>
          <w:color w:val="000000"/>
          <w:sz w:val="32"/>
          <w:szCs w:val="32"/>
        </w:rPr>
        <w:t>04</w:t>
      </w:r>
      <w:r>
        <w:rPr>
          <w:rFonts w:eastAsia="仿宋_GB2312"/>
          <w:b/>
          <w:bCs/>
          <w:color w:val="000000"/>
          <w:sz w:val="32"/>
          <w:szCs w:val="32"/>
        </w:rPr>
        <w:t>）</w:t>
      </w:r>
      <w:r>
        <w:rPr>
          <w:rFonts w:hint="eastAsia" w:eastAsia="仿宋_GB2312"/>
          <w:b/>
          <w:bCs/>
          <w:color w:val="000000"/>
          <w:sz w:val="32"/>
          <w:szCs w:val="32"/>
        </w:rPr>
        <w:t>成品油价格改革补贴其他支出</w:t>
      </w:r>
      <w:r>
        <w:rPr>
          <w:rFonts w:eastAsia="仿宋_GB2312"/>
          <w:b/>
          <w:bCs/>
          <w:color w:val="000000"/>
          <w:sz w:val="32"/>
          <w:szCs w:val="32"/>
        </w:rPr>
        <w:t>（99）:</w:t>
      </w:r>
      <w:r>
        <w:rPr>
          <w:rFonts w:eastAsia="仿宋_GB2312"/>
          <w:bCs/>
          <w:color w:val="000000"/>
          <w:sz w:val="32"/>
          <w:szCs w:val="32"/>
        </w:rPr>
        <w:t>支出决算</w:t>
      </w:r>
      <w:r>
        <w:rPr>
          <w:rFonts w:eastAsia="仿宋_GB2312"/>
          <w:color w:val="000000"/>
          <w:sz w:val="32"/>
          <w:szCs w:val="32"/>
        </w:rPr>
        <w:t>为60.36万元，完成预算</w:t>
      </w:r>
      <w:r>
        <w:rPr>
          <w:rFonts w:hint="eastAsia" w:eastAsia="仿宋_GB2312"/>
          <w:color w:val="000000"/>
          <w:sz w:val="32"/>
          <w:szCs w:val="32"/>
        </w:rPr>
        <w:t xml:space="preserve"> </w:t>
      </w:r>
      <w:r>
        <w:rPr>
          <w:rFonts w:eastAsia="仿宋_GB2312"/>
          <w:color w:val="000000"/>
          <w:sz w:val="32"/>
          <w:szCs w:val="32"/>
        </w:rPr>
        <w:t>39.86%</w:t>
      </w:r>
      <w:r>
        <w:rPr>
          <w:rFonts w:hint="eastAsia" w:eastAsia="仿宋_GB2312"/>
          <w:color w:val="000000"/>
          <w:sz w:val="32"/>
          <w:szCs w:val="32"/>
        </w:rPr>
        <w:t>。</w:t>
      </w:r>
      <w:r>
        <w:rPr>
          <w:rFonts w:hint="eastAsia" w:ascii="仿宋" w:hAnsi="仿宋" w:eastAsia="仿宋" w:cs="仿宋"/>
          <w:bCs/>
          <w:color w:val="000000"/>
          <w:sz w:val="32"/>
          <w:szCs w:val="32"/>
          <w:lang w:bidi="ar"/>
        </w:rPr>
        <w:t>决算数小于预算数的主要原因是市航管处渡口码头信息化建设，市</w:t>
      </w:r>
      <w:r>
        <w:rPr>
          <w:rFonts w:ascii="仿宋" w:hAnsi="仿宋" w:eastAsia="仿宋" w:cs="仿宋"/>
          <w:bCs/>
          <w:color w:val="000000"/>
          <w:sz w:val="32"/>
          <w:szCs w:val="32"/>
          <w:lang w:bidi="ar"/>
        </w:rPr>
        <w:t>运管处</w:t>
      </w:r>
      <w:r>
        <w:rPr>
          <w:rFonts w:hint="eastAsia" w:ascii="仿宋" w:hAnsi="仿宋" w:eastAsia="仿宋" w:cs="仿宋"/>
          <w:bCs/>
          <w:color w:val="000000"/>
          <w:sz w:val="32"/>
          <w:szCs w:val="32"/>
          <w:lang w:bidi="ar"/>
        </w:rPr>
        <w:t>主动安全智能防控系统安装、市城区出租汽车政府监管平台等</w:t>
      </w:r>
      <w:r>
        <w:rPr>
          <w:rFonts w:hint="eastAsia" w:eastAsia="仿宋_GB2312"/>
          <w:bCs/>
          <w:color w:val="000000"/>
          <w:sz w:val="32"/>
          <w:szCs w:val="32"/>
        </w:rPr>
        <w:t>项目资金结转至下年。</w:t>
      </w:r>
    </w:p>
    <w:p>
      <w:pPr>
        <w:spacing w:line="600" w:lineRule="exact"/>
        <w:ind w:firstLine="643" w:firstLineChars="200"/>
        <w:rPr>
          <w:rFonts w:eastAsia="仿宋_GB2312"/>
          <w:color w:val="000000"/>
          <w:sz w:val="32"/>
          <w:szCs w:val="32"/>
        </w:rPr>
      </w:pPr>
      <w:r>
        <w:rPr>
          <w:rFonts w:eastAsia="仿宋_GB2312"/>
          <w:b/>
          <w:bCs/>
          <w:color w:val="000000"/>
          <w:sz w:val="32"/>
          <w:szCs w:val="32"/>
        </w:rPr>
        <w:t>20.</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车辆购置税支出</w:t>
      </w:r>
      <w:r>
        <w:rPr>
          <w:rFonts w:eastAsia="仿宋_GB2312"/>
          <w:b/>
          <w:bCs/>
          <w:color w:val="000000"/>
          <w:sz w:val="32"/>
          <w:szCs w:val="32"/>
        </w:rPr>
        <w:t>（</w:t>
      </w:r>
      <w:r>
        <w:rPr>
          <w:rFonts w:hint="eastAsia" w:eastAsia="仿宋_GB2312"/>
          <w:b/>
          <w:bCs/>
          <w:color w:val="000000"/>
          <w:sz w:val="32"/>
          <w:szCs w:val="32"/>
        </w:rPr>
        <w:t>06</w:t>
      </w:r>
      <w:r>
        <w:rPr>
          <w:rFonts w:eastAsia="仿宋_GB2312"/>
          <w:b/>
          <w:bCs/>
          <w:color w:val="000000"/>
          <w:sz w:val="32"/>
          <w:szCs w:val="32"/>
        </w:rPr>
        <w:t>）</w:t>
      </w:r>
      <w:r>
        <w:rPr>
          <w:rFonts w:hint="eastAsia" w:eastAsia="仿宋_GB2312"/>
          <w:b/>
          <w:bCs/>
          <w:color w:val="000000"/>
          <w:sz w:val="32"/>
          <w:szCs w:val="32"/>
        </w:rPr>
        <w:t>车辆购置税用于公路等基础设施建设支出</w:t>
      </w:r>
      <w:r>
        <w:rPr>
          <w:rFonts w:eastAsia="仿宋_GB2312"/>
          <w:b/>
          <w:bCs/>
          <w:color w:val="000000"/>
          <w:sz w:val="32"/>
          <w:szCs w:val="32"/>
        </w:rPr>
        <w:t>（01）:</w:t>
      </w:r>
      <w:r>
        <w:rPr>
          <w:rFonts w:eastAsia="仿宋_GB2312"/>
          <w:bCs/>
          <w:color w:val="000000"/>
          <w:sz w:val="32"/>
          <w:szCs w:val="32"/>
        </w:rPr>
        <w:t>支出决算</w:t>
      </w:r>
      <w:r>
        <w:rPr>
          <w:rFonts w:eastAsia="仿宋_GB2312"/>
          <w:color w:val="000000"/>
          <w:sz w:val="32"/>
          <w:szCs w:val="32"/>
        </w:rPr>
        <w:t>为216万元，完成预算100%</w:t>
      </w:r>
      <w:r>
        <w:rPr>
          <w:rFonts w:hint="eastAsia" w:eastAsia="仿宋_GB2312"/>
          <w:color w:val="000000"/>
          <w:sz w:val="32"/>
          <w:szCs w:val="32"/>
        </w:rPr>
        <w:t>。</w:t>
      </w:r>
    </w:p>
    <w:p>
      <w:pPr>
        <w:spacing w:line="600" w:lineRule="exact"/>
        <w:ind w:firstLine="643" w:firstLineChars="200"/>
        <w:rPr>
          <w:rFonts w:eastAsia="仿宋_GB2312"/>
          <w:color w:val="000000"/>
          <w:sz w:val="32"/>
          <w:szCs w:val="32"/>
        </w:rPr>
      </w:pPr>
      <w:r>
        <w:rPr>
          <w:rFonts w:eastAsia="仿宋_GB2312"/>
          <w:b/>
          <w:bCs/>
          <w:color w:val="000000"/>
          <w:sz w:val="32"/>
          <w:szCs w:val="32"/>
        </w:rPr>
        <w:t>21.</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车辆购置税支出</w:t>
      </w:r>
      <w:r>
        <w:rPr>
          <w:rFonts w:eastAsia="仿宋_GB2312"/>
          <w:b/>
          <w:bCs/>
          <w:color w:val="000000"/>
          <w:sz w:val="32"/>
          <w:szCs w:val="32"/>
        </w:rPr>
        <w:t>（</w:t>
      </w:r>
      <w:r>
        <w:rPr>
          <w:rFonts w:hint="eastAsia" w:eastAsia="仿宋_GB2312"/>
          <w:b/>
          <w:bCs/>
          <w:color w:val="000000"/>
          <w:sz w:val="32"/>
          <w:szCs w:val="32"/>
        </w:rPr>
        <w:t>06</w:t>
      </w:r>
      <w:r>
        <w:rPr>
          <w:rFonts w:eastAsia="仿宋_GB2312"/>
          <w:b/>
          <w:bCs/>
          <w:color w:val="000000"/>
          <w:sz w:val="32"/>
          <w:szCs w:val="32"/>
        </w:rPr>
        <w:t>）</w:t>
      </w:r>
      <w:r>
        <w:rPr>
          <w:rFonts w:hint="eastAsia" w:eastAsia="仿宋_GB2312"/>
          <w:b/>
          <w:bCs/>
          <w:color w:val="000000"/>
          <w:sz w:val="32"/>
          <w:szCs w:val="32"/>
        </w:rPr>
        <w:t>车辆购置税其他支出</w:t>
      </w:r>
      <w:r>
        <w:rPr>
          <w:rFonts w:eastAsia="仿宋_GB2312"/>
          <w:b/>
          <w:bCs/>
          <w:color w:val="000000"/>
          <w:sz w:val="32"/>
          <w:szCs w:val="32"/>
        </w:rPr>
        <w:t>（99）:</w:t>
      </w:r>
      <w:r>
        <w:rPr>
          <w:rFonts w:eastAsia="仿宋_GB2312"/>
          <w:bCs/>
          <w:color w:val="000000"/>
          <w:sz w:val="32"/>
          <w:szCs w:val="32"/>
        </w:rPr>
        <w:t>支出决算</w:t>
      </w:r>
      <w:r>
        <w:rPr>
          <w:rFonts w:eastAsia="仿宋_GB2312"/>
          <w:color w:val="000000"/>
          <w:sz w:val="32"/>
          <w:szCs w:val="32"/>
        </w:rPr>
        <w:t>为335万元，完成预算64.55%</w:t>
      </w:r>
      <w:r>
        <w:rPr>
          <w:rFonts w:hint="eastAsia" w:eastAsia="仿宋_GB2312"/>
          <w:color w:val="000000"/>
          <w:sz w:val="32"/>
          <w:szCs w:val="32"/>
        </w:rPr>
        <w:t>。</w:t>
      </w:r>
      <w:r>
        <w:rPr>
          <w:rFonts w:hint="eastAsia" w:ascii="仿宋" w:hAnsi="仿宋" w:eastAsia="仿宋" w:cs="仿宋"/>
          <w:bCs/>
          <w:color w:val="000000"/>
          <w:sz w:val="32"/>
          <w:szCs w:val="32"/>
          <w:lang w:bidi="ar"/>
        </w:rPr>
        <w:t>决算数小于预算数的主要原因是市</w:t>
      </w:r>
      <w:r>
        <w:rPr>
          <w:rFonts w:ascii="仿宋" w:hAnsi="仿宋" w:eastAsia="仿宋" w:cs="仿宋"/>
          <w:bCs/>
          <w:color w:val="000000"/>
          <w:sz w:val="32"/>
          <w:szCs w:val="32"/>
          <w:lang w:bidi="ar"/>
        </w:rPr>
        <w:t>公路局</w:t>
      </w:r>
      <w:r>
        <w:rPr>
          <w:rFonts w:hint="eastAsia" w:ascii="仿宋" w:hAnsi="仿宋" w:eastAsia="仿宋" w:cs="仿宋"/>
          <w:bCs/>
          <w:color w:val="000000"/>
          <w:sz w:val="32"/>
          <w:szCs w:val="32"/>
          <w:lang w:bidi="ar"/>
        </w:rPr>
        <w:t>G</w:t>
      </w:r>
      <w:r>
        <w:rPr>
          <w:rFonts w:ascii="仿宋" w:hAnsi="仿宋" w:eastAsia="仿宋" w:cs="仿宋"/>
          <w:bCs/>
          <w:color w:val="000000"/>
          <w:sz w:val="32"/>
          <w:szCs w:val="32"/>
          <w:lang w:bidi="ar"/>
        </w:rPr>
        <w:t>350</w:t>
      </w:r>
      <w:r>
        <w:rPr>
          <w:rFonts w:hint="eastAsia" w:ascii="仿宋" w:hAnsi="仿宋" w:eastAsia="仿宋" w:cs="仿宋"/>
          <w:bCs/>
          <w:color w:val="000000"/>
          <w:sz w:val="32"/>
          <w:szCs w:val="32"/>
          <w:lang w:bidi="ar"/>
        </w:rPr>
        <w:t>生命安全防护工程结转</w:t>
      </w:r>
      <w:r>
        <w:rPr>
          <w:rFonts w:ascii="仿宋" w:hAnsi="仿宋" w:eastAsia="仿宋" w:cs="仿宋"/>
          <w:bCs/>
          <w:color w:val="000000"/>
          <w:sz w:val="32"/>
          <w:szCs w:val="32"/>
          <w:lang w:bidi="ar"/>
        </w:rPr>
        <w:t>至</w:t>
      </w:r>
      <w:r>
        <w:rPr>
          <w:rFonts w:hint="eastAsia" w:ascii="仿宋" w:hAnsi="仿宋" w:eastAsia="仿宋" w:cs="仿宋"/>
          <w:bCs/>
          <w:color w:val="000000"/>
          <w:sz w:val="32"/>
          <w:szCs w:val="32"/>
          <w:lang w:bidi="ar"/>
        </w:rPr>
        <w:t>下年</w:t>
      </w:r>
      <w:r>
        <w:rPr>
          <w:rFonts w:ascii="仿宋" w:hAnsi="仿宋" w:eastAsia="仿宋" w:cs="仿宋"/>
          <w:bCs/>
          <w:color w:val="000000"/>
          <w:sz w:val="32"/>
          <w:szCs w:val="32"/>
          <w:lang w:bidi="ar"/>
        </w:rPr>
        <w:t>。</w:t>
      </w:r>
    </w:p>
    <w:p>
      <w:pPr>
        <w:spacing w:line="600" w:lineRule="exact"/>
        <w:ind w:firstLine="643" w:firstLineChars="200"/>
        <w:rPr>
          <w:rFonts w:eastAsia="仿宋_GB2312"/>
          <w:color w:val="000000"/>
          <w:sz w:val="32"/>
          <w:szCs w:val="32"/>
        </w:rPr>
      </w:pPr>
      <w:r>
        <w:rPr>
          <w:rFonts w:eastAsia="仿宋_GB2312"/>
          <w:b/>
          <w:bCs/>
          <w:color w:val="000000"/>
          <w:sz w:val="32"/>
          <w:szCs w:val="32"/>
        </w:rPr>
        <w:t>22.</w:t>
      </w:r>
      <w:r>
        <w:rPr>
          <w:rFonts w:hint="eastAsia" w:eastAsia="仿宋_GB2312"/>
          <w:b/>
          <w:bCs/>
          <w:color w:val="000000"/>
          <w:sz w:val="32"/>
          <w:szCs w:val="32"/>
        </w:rPr>
        <w:t>住房保障支出</w:t>
      </w:r>
      <w:r>
        <w:rPr>
          <w:rFonts w:eastAsia="仿宋_GB2312"/>
          <w:b/>
          <w:bCs/>
          <w:color w:val="000000"/>
          <w:sz w:val="32"/>
          <w:szCs w:val="32"/>
        </w:rPr>
        <w:t>（</w:t>
      </w:r>
      <w:r>
        <w:rPr>
          <w:rFonts w:hint="eastAsia" w:eastAsia="仿宋_GB2312"/>
          <w:b/>
          <w:bCs/>
          <w:color w:val="000000"/>
          <w:sz w:val="32"/>
          <w:szCs w:val="32"/>
        </w:rPr>
        <w:t>221</w:t>
      </w:r>
      <w:r>
        <w:rPr>
          <w:rFonts w:eastAsia="仿宋_GB2312"/>
          <w:b/>
          <w:bCs/>
          <w:color w:val="000000"/>
          <w:sz w:val="32"/>
          <w:szCs w:val="32"/>
        </w:rPr>
        <w:t>）</w:t>
      </w:r>
      <w:r>
        <w:rPr>
          <w:rFonts w:hint="eastAsia" w:eastAsia="仿宋_GB2312"/>
          <w:b/>
          <w:bCs/>
          <w:color w:val="000000"/>
          <w:sz w:val="32"/>
          <w:szCs w:val="32"/>
        </w:rPr>
        <w:t>住房改革支出</w:t>
      </w:r>
      <w:r>
        <w:rPr>
          <w:rFonts w:eastAsia="仿宋_GB2312"/>
          <w:b/>
          <w:bCs/>
          <w:color w:val="000000"/>
          <w:sz w:val="32"/>
          <w:szCs w:val="32"/>
        </w:rPr>
        <w:t>（</w:t>
      </w:r>
      <w:r>
        <w:rPr>
          <w:rFonts w:hint="eastAsia" w:eastAsia="仿宋_GB2312"/>
          <w:b/>
          <w:bCs/>
          <w:color w:val="000000"/>
          <w:sz w:val="32"/>
          <w:szCs w:val="32"/>
        </w:rPr>
        <w:t>02</w:t>
      </w:r>
      <w:r>
        <w:rPr>
          <w:rFonts w:eastAsia="仿宋_GB2312"/>
          <w:b/>
          <w:bCs/>
          <w:color w:val="000000"/>
          <w:sz w:val="32"/>
          <w:szCs w:val="32"/>
        </w:rPr>
        <w:t>）</w:t>
      </w:r>
      <w:r>
        <w:rPr>
          <w:rFonts w:hint="eastAsia" w:eastAsia="仿宋_GB2312"/>
          <w:b/>
          <w:bCs/>
          <w:color w:val="000000"/>
          <w:sz w:val="32"/>
          <w:szCs w:val="32"/>
        </w:rPr>
        <w:t>住房公积金</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eastAsia="仿宋_GB2312"/>
          <w:bCs/>
          <w:color w:val="000000"/>
          <w:sz w:val="32"/>
          <w:szCs w:val="32"/>
        </w:rPr>
        <w:t>支出决算</w:t>
      </w:r>
      <w:r>
        <w:rPr>
          <w:rFonts w:hint="eastAsia" w:eastAsia="仿宋_GB2312"/>
          <w:bCs/>
          <w:color w:val="000000"/>
          <w:sz w:val="32"/>
          <w:szCs w:val="32"/>
        </w:rPr>
        <w:t>为</w:t>
      </w:r>
      <w:r>
        <w:rPr>
          <w:rFonts w:eastAsia="仿宋_GB2312"/>
          <w:color w:val="000000"/>
          <w:sz w:val="32"/>
          <w:szCs w:val="32"/>
        </w:rPr>
        <w:t>369.93万元，完成预算100%</w:t>
      </w:r>
      <w:r>
        <w:rPr>
          <w:rFonts w:hint="eastAsia" w:eastAsia="仿宋_GB2312"/>
          <w:color w:val="000000"/>
          <w:sz w:val="32"/>
          <w:szCs w:val="32"/>
        </w:rPr>
        <w:t>。</w:t>
      </w:r>
    </w:p>
    <w:p>
      <w:pPr>
        <w:spacing w:line="560" w:lineRule="exact"/>
        <w:ind w:firstLine="640" w:firstLineChars="200"/>
        <w:rPr>
          <w:rFonts w:eastAsia="仿宋"/>
          <w:b/>
          <w:color w:val="000000"/>
          <w:sz w:val="32"/>
          <w:szCs w:val="32"/>
        </w:rPr>
      </w:pPr>
      <w:r>
        <w:rPr>
          <w:rFonts w:hint="eastAsia" w:eastAsia="仿宋_GB2312"/>
          <w:color w:val="000000"/>
          <w:sz w:val="32"/>
          <w:szCs w:val="32"/>
        </w:rPr>
        <w:t>23.</w:t>
      </w:r>
      <w:r>
        <w:rPr>
          <w:rStyle w:val="19"/>
          <w:rFonts w:eastAsia="仿宋_GB2312"/>
          <w:bCs/>
          <w:color w:val="000000"/>
          <w:sz w:val="32"/>
          <w:szCs w:val="32"/>
        </w:rPr>
        <w:t xml:space="preserve"> 其他支出（</w:t>
      </w:r>
      <w:r>
        <w:rPr>
          <w:rStyle w:val="19"/>
          <w:rFonts w:hint="eastAsia" w:eastAsia="仿宋_GB2312"/>
          <w:bCs/>
          <w:color w:val="000000"/>
          <w:sz w:val="32"/>
          <w:szCs w:val="32"/>
        </w:rPr>
        <w:t>2</w:t>
      </w:r>
      <w:r>
        <w:rPr>
          <w:rStyle w:val="19"/>
          <w:rFonts w:eastAsia="仿宋_GB2312"/>
          <w:bCs/>
          <w:color w:val="000000"/>
          <w:sz w:val="32"/>
          <w:szCs w:val="32"/>
        </w:rPr>
        <w:t>29）其他支出（</w:t>
      </w:r>
      <w:r>
        <w:rPr>
          <w:rStyle w:val="19"/>
          <w:rFonts w:hint="eastAsia" w:eastAsia="仿宋_GB2312"/>
          <w:bCs/>
          <w:color w:val="000000"/>
          <w:sz w:val="32"/>
          <w:szCs w:val="32"/>
        </w:rPr>
        <w:t>9</w:t>
      </w:r>
      <w:r>
        <w:rPr>
          <w:rStyle w:val="19"/>
          <w:rFonts w:eastAsia="仿宋_GB2312"/>
          <w:bCs/>
          <w:color w:val="000000"/>
          <w:sz w:val="32"/>
          <w:szCs w:val="32"/>
        </w:rPr>
        <w:t>9）其他支出（01）:</w:t>
      </w:r>
      <w:r>
        <w:rPr>
          <w:rStyle w:val="19"/>
          <w:rFonts w:eastAsia="仿宋_GB2312"/>
          <w:b w:val="0"/>
          <w:bCs/>
          <w:color w:val="000000"/>
          <w:sz w:val="32"/>
          <w:szCs w:val="32"/>
        </w:rPr>
        <w:t>支出决算为0.50万元，完成预算100.00%。</w:t>
      </w:r>
    </w:p>
    <w:p>
      <w:pPr>
        <w:tabs>
          <w:tab w:val="right" w:pos="8306"/>
        </w:tabs>
        <w:spacing w:line="600" w:lineRule="exact"/>
        <w:ind w:firstLine="640"/>
        <w:outlineLvl w:val="1"/>
        <w:rPr>
          <w:rStyle w:val="23"/>
        </w:rPr>
      </w:pPr>
      <w:bookmarkStart w:id="3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3"/>
          <w:rFonts w:hint="eastAsia" w:ascii="黑体" w:hAnsi="黑体" w:eastAsia="黑体"/>
          <w:b w:val="0"/>
        </w:rPr>
        <w:t>般公共预算财政拨款基本支出决算情况说明</w:t>
      </w:r>
      <w:bookmarkEnd w:id="35"/>
      <w:r>
        <w:rPr>
          <w:rStyle w:val="23"/>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ascii="仿宋" w:hAnsi="仿宋" w:eastAsia="仿宋"/>
          <w:color w:val="000000"/>
          <w:sz w:val="32"/>
          <w:szCs w:val="32"/>
        </w:rPr>
        <w:t>4975.91</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4505.52</w:t>
      </w:r>
      <w:r>
        <w:rPr>
          <w:rFonts w:hint="eastAsia" w:ascii="仿宋" w:hAnsi="仿宋" w:eastAsia="仿宋"/>
          <w:color w:val="000000"/>
          <w:sz w:val="32"/>
          <w:szCs w:val="32"/>
        </w:rPr>
        <w:t>万元，主要包括：基本工资、津贴补贴、奖金、绩效工资、机关事业单位基本养老保险缴费、职工基本医疗保险缴费、公务员医疗补助缴费、其他社会保障缴费、其他工资福利支出、离休费、抚恤金、生活补助、医疗费补助、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ascii="仿宋" w:hAnsi="仿宋" w:eastAsia="仿宋"/>
          <w:color w:val="000000"/>
          <w:sz w:val="32"/>
          <w:szCs w:val="32"/>
        </w:rPr>
        <w:t>470.41</w:t>
      </w:r>
      <w:r>
        <w:rPr>
          <w:rFonts w:hint="eastAsia" w:ascii="仿宋" w:hAnsi="仿宋" w:eastAsia="仿宋"/>
          <w:color w:val="000000"/>
          <w:sz w:val="32"/>
          <w:szCs w:val="32"/>
        </w:rPr>
        <w:t>万元，主要包括：办公费、印刷费、咨询费、水费、电费、邮电费、物业管理费、差旅费、维修（护）费、租赁费、会议费、培训费、劳务费、工会经费、福利费、其他交通费、其他商品和服务支出等。</w:t>
      </w:r>
    </w:p>
    <w:p>
      <w:pPr>
        <w:spacing w:line="600" w:lineRule="exact"/>
        <w:ind w:firstLine="640"/>
        <w:outlineLvl w:val="1"/>
        <w:rPr>
          <w:rStyle w:val="23"/>
          <w:rFonts w:ascii="黑体" w:hAnsi="黑体" w:eastAsia="黑体"/>
          <w:b w:val="0"/>
        </w:rPr>
      </w:pPr>
      <w:bookmarkStart w:id="36" w:name="_Toc15377215"/>
      <w:r>
        <w:rPr>
          <w:rFonts w:hint="eastAsia" w:ascii="黑体" w:eastAsia="黑体"/>
          <w:color w:val="000000"/>
          <w:sz w:val="32"/>
          <w:szCs w:val="32"/>
        </w:rPr>
        <w:t>七、</w:t>
      </w:r>
      <w:r>
        <w:rPr>
          <w:rStyle w:val="23"/>
          <w:rFonts w:hint="eastAsia" w:ascii="黑体" w:hAnsi="黑体" w:eastAsia="黑体"/>
        </w:rPr>
        <w:t>“</w:t>
      </w:r>
      <w:r>
        <w:rPr>
          <w:rStyle w:val="23"/>
          <w:rFonts w:hint="eastAsia" w:ascii="黑体" w:hAnsi="黑体" w:eastAsia="黑体"/>
          <w:b w:val="0"/>
        </w:rPr>
        <w:t>三公”经费财政拨款支出决算情况说明</w:t>
      </w:r>
      <w:bookmarkEnd w:id="36"/>
    </w:p>
    <w:p>
      <w:pPr>
        <w:spacing w:line="600" w:lineRule="exact"/>
        <w:ind w:firstLine="640"/>
        <w:outlineLvl w:val="2"/>
        <w:rPr>
          <w:rFonts w:ascii="仿宋" w:hAnsi="仿宋" w:eastAsia="仿宋"/>
          <w:b/>
          <w:color w:val="000000"/>
          <w:sz w:val="32"/>
          <w:szCs w:val="32"/>
        </w:rPr>
      </w:pPr>
      <w:bookmarkStart w:id="37" w:name="_Toc15377216"/>
      <w:r>
        <w:rPr>
          <w:rFonts w:hint="eastAsia" w:ascii="仿宋" w:hAnsi="仿宋" w:eastAsia="仿宋"/>
          <w:b/>
          <w:color w:val="000000"/>
          <w:sz w:val="32"/>
          <w:szCs w:val="32"/>
        </w:rPr>
        <w:t>（一）“三公”经费财政拨款支出决算总体情况说明</w:t>
      </w:r>
      <w:bookmarkEnd w:id="3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ascii="仿宋" w:hAnsi="仿宋" w:eastAsia="仿宋"/>
          <w:color w:val="000000"/>
          <w:sz w:val="32"/>
          <w:szCs w:val="32"/>
        </w:rPr>
        <w:t>101.27</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38" w:name="_Toc15377217"/>
      <w:r>
        <w:rPr>
          <w:rFonts w:hint="eastAsia" w:ascii="仿宋" w:hAnsi="仿宋" w:eastAsia="仿宋"/>
          <w:b/>
          <w:color w:val="000000"/>
          <w:sz w:val="32"/>
          <w:szCs w:val="32"/>
        </w:rPr>
        <w:t>（二）“三公”经费财政拨款支出决算具体情况说明</w:t>
      </w:r>
      <w:bookmarkEnd w:id="3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96.47</w:t>
      </w:r>
      <w:r>
        <w:rPr>
          <w:rFonts w:hint="eastAsia" w:ascii="仿宋" w:hAnsi="仿宋" w:eastAsia="仿宋"/>
          <w:color w:val="000000"/>
          <w:sz w:val="32"/>
          <w:szCs w:val="32"/>
        </w:rPr>
        <w:t>万元，占</w:t>
      </w:r>
      <w:r>
        <w:rPr>
          <w:rFonts w:ascii="仿宋" w:hAnsi="仿宋" w:eastAsia="仿宋"/>
          <w:color w:val="000000"/>
          <w:sz w:val="32"/>
          <w:szCs w:val="32"/>
        </w:rPr>
        <w:t>95.26%</w:t>
      </w:r>
      <w:r>
        <w:rPr>
          <w:rFonts w:hint="eastAsia" w:ascii="仿宋" w:hAnsi="仿宋" w:eastAsia="仿宋"/>
          <w:color w:val="000000"/>
          <w:sz w:val="32"/>
          <w:szCs w:val="32"/>
        </w:rPr>
        <w:t>；公务接待费支出决算</w:t>
      </w:r>
      <w:r>
        <w:rPr>
          <w:rFonts w:ascii="仿宋" w:hAnsi="仿宋" w:eastAsia="仿宋"/>
          <w:color w:val="000000"/>
          <w:sz w:val="32"/>
          <w:szCs w:val="32"/>
        </w:rPr>
        <w:t>4.8</w:t>
      </w:r>
      <w:r>
        <w:rPr>
          <w:rFonts w:hint="eastAsia" w:ascii="仿宋" w:hAnsi="仿宋" w:eastAsia="仿宋"/>
          <w:color w:val="000000"/>
          <w:sz w:val="32"/>
          <w:szCs w:val="32"/>
        </w:rPr>
        <w:t>万元，占</w:t>
      </w:r>
      <w:r>
        <w:rPr>
          <w:rFonts w:ascii="仿宋" w:hAnsi="仿宋" w:eastAsia="仿宋"/>
          <w:color w:val="000000"/>
          <w:sz w:val="32"/>
          <w:szCs w:val="32"/>
        </w:rPr>
        <w:t>4.74%</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142875</wp:posOffset>
            </wp:positionH>
            <wp:positionV relativeFrom="paragraph">
              <wp:posOffset>114300</wp:posOffset>
            </wp:positionV>
            <wp:extent cx="5274310" cy="3076575"/>
            <wp:effectExtent l="0" t="0" r="2540" b="952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9"/>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8年相同。</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96.47</w:t>
      </w:r>
      <w:r>
        <w:rPr>
          <w:rFonts w:hint="eastAsia" w:ascii="仿宋_GB2312" w:eastAsia="仿宋_GB2312"/>
          <w:color w:val="000000"/>
          <w:sz w:val="32"/>
          <w:szCs w:val="32"/>
        </w:rPr>
        <w:t>万元,</w:t>
      </w:r>
      <w:r>
        <w:rPr>
          <w:rStyle w:val="19"/>
          <w:rFonts w:hint="eastAsia" w:ascii="仿宋" w:hAnsi="仿宋" w:eastAsia="仿宋"/>
          <w:b w:val="0"/>
          <w:bCs/>
          <w:color w:val="000000"/>
          <w:sz w:val="32"/>
          <w:szCs w:val="32"/>
        </w:rPr>
        <w:t>完成预算</w:t>
      </w:r>
      <w:r>
        <w:rPr>
          <w:rStyle w:val="19"/>
          <w:rFonts w:ascii="仿宋" w:hAnsi="仿宋" w:eastAsia="仿宋"/>
          <w:b w:val="0"/>
          <w:bCs/>
          <w:color w:val="000000"/>
          <w:sz w:val="32"/>
          <w:szCs w:val="32"/>
        </w:rPr>
        <w:t>100%</w:t>
      </w:r>
      <w:r>
        <w:rPr>
          <w:rStyle w:val="19"/>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70.06</w:t>
      </w:r>
      <w:r>
        <w:rPr>
          <w:rFonts w:hint="eastAsia" w:ascii="仿宋_GB2312" w:eastAsia="仿宋_GB2312"/>
          <w:color w:val="000000"/>
          <w:sz w:val="32"/>
          <w:szCs w:val="32"/>
        </w:rPr>
        <w:t>万元增加</w:t>
      </w:r>
      <w:r>
        <w:rPr>
          <w:rFonts w:ascii="仿宋_GB2312" w:eastAsia="仿宋_GB2312"/>
          <w:color w:val="000000"/>
          <w:sz w:val="32"/>
          <w:szCs w:val="32"/>
        </w:rPr>
        <w:t>26.41</w:t>
      </w:r>
      <w:r>
        <w:rPr>
          <w:rFonts w:hint="eastAsia" w:ascii="仿宋_GB2312" w:eastAsia="仿宋_GB2312"/>
          <w:color w:val="000000"/>
          <w:sz w:val="32"/>
          <w:szCs w:val="32"/>
        </w:rPr>
        <w:t>万元，增长</w:t>
      </w:r>
      <w:r>
        <w:rPr>
          <w:rFonts w:ascii="仿宋_GB2312" w:eastAsia="仿宋_GB2312"/>
          <w:color w:val="000000"/>
          <w:sz w:val="32"/>
          <w:szCs w:val="32"/>
        </w:rPr>
        <w:t>37.7%</w:t>
      </w:r>
      <w:r>
        <w:rPr>
          <w:rFonts w:hint="eastAsia" w:ascii="仿宋_GB2312" w:eastAsia="仿宋_GB2312"/>
          <w:color w:val="000000"/>
          <w:sz w:val="32"/>
          <w:szCs w:val="32"/>
        </w:rPr>
        <w:t>。主要原因是市</w:t>
      </w:r>
      <w:r>
        <w:rPr>
          <w:rFonts w:ascii="仿宋_GB2312" w:eastAsia="仿宋_GB2312"/>
          <w:color w:val="000000"/>
          <w:sz w:val="32"/>
          <w:szCs w:val="32"/>
        </w:rPr>
        <w:t>运管处</w:t>
      </w:r>
      <w:r>
        <w:rPr>
          <w:rFonts w:hint="eastAsia" w:ascii="仿宋_GB2312" w:hAnsi="仿宋_GB2312" w:eastAsia="仿宋_GB2312" w:cs="仿宋_GB2312"/>
          <w:color w:val="000000"/>
          <w:sz w:val="32"/>
          <w:szCs w:val="32"/>
        </w:rPr>
        <w:t>按规定更新购置公务用车2辆。</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38.13</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2</w:t>
      </w:r>
      <w:r>
        <w:rPr>
          <w:rFonts w:hint="eastAsia" w:ascii="仿宋_GB2312" w:eastAsia="仿宋_GB2312"/>
          <w:color w:val="000000"/>
          <w:sz w:val="32"/>
          <w:szCs w:val="32"/>
        </w:rPr>
        <w:t>辆，金额</w:t>
      </w:r>
      <w:r>
        <w:rPr>
          <w:rFonts w:ascii="仿宋_GB2312" w:eastAsia="仿宋_GB2312"/>
          <w:color w:val="000000"/>
          <w:sz w:val="32"/>
          <w:szCs w:val="32"/>
        </w:rPr>
        <w:t>38.13元。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13</w:t>
      </w:r>
      <w:r>
        <w:rPr>
          <w:rFonts w:hint="eastAsia" w:ascii="仿宋_GB2312" w:eastAsia="仿宋_GB2312"/>
          <w:color w:val="000000"/>
          <w:sz w:val="32"/>
          <w:szCs w:val="32"/>
        </w:rPr>
        <w:t>辆，其中：应急保障用车</w:t>
      </w:r>
      <w:r>
        <w:rPr>
          <w:rFonts w:ascii="仿宋_GB2312" w:eastAsia="仿宋_GB2312"/>
          <w:color w:val="000000"/>
          <w:sz w:val="32"/>
          <w:szCs w:val="32"/>
        </w:rPr>
        <w:t>1</w:t>
      </w:r>
      <w:r>
        <w:rPr>
          <w:rFonts w:hint="eastAsia" w:ascii="仿宋_GB2312" w:eastAsia="仿宋_GB2312"/>
          <w:color w:val="000000"/>
          <w:sz w:val="32"/>
          <w:szCs w:val="32"/>
        </w:rPr>
        <w:t>辆、 执法执勤用车</w:t>
      </w:r>
      <w:r>
        <w:rPr>
          <w:rFonts w:ascii="仿宋_GB2312" w:eastAsia="仿宋_GB2312"/>
          <w:color w:val="000000"/>
          <w:sz w:val="32"/>
          <w:szCs w:val="32"/>
        </w:rPr>
        <w:t>3</w:t>
      </w:r>
      <w:r>
        <w:rPr>
          <w:rFonts w:hint="eastAsia" w:ascii="仿宋_GB2312" w:eastAsia="仿宋_GB2312"/>
          <w:color w:val="000000"/>
          <w:sz w:val="32"/>
          <w:szCs w:val="32"/>
        </w:rPr>
        <w:t>辆，特种专业技术用车9辆。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58.34</w:t>
      </w:r>
      <w:r>
        <w:rPr>
          <w:rFonts w:hint="eastAsia" w:ascii="仿宋_GB2312" w:eastAsia="仿宋_GB2312"/>
          <w:color w:val="000000"/>
          <w:sz w:val="32"/>
          <w:szCs w:val="32"/>
        </w:rPr>
        <w:t>万元。</w:t>
      </w:r>
      <w:r>
        <w:rPr>
          <w:rFonts w:ascii="仿宋_GB2312" w:eastAsia="仿宋_GB2312"/>
          <w:color w:val="000000"/>
          <w:sz w:val="32"/>
          <w:szCs w:val="32"/>
        </w:rPr>
        <w:t>主要用于工程建设、交通运政、路政、航务、海事、工程质量监督、安全管理等交通建设和行业管理工作用车所需的公务用车燃料费、维修费、过路过桥费、保险费等支出</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4.8</w:t>
      </w:r>
      <w:r>
        <w:rPr>
          <w:rFonts w:hint="eastAsia" w:ascii="仿宋_GB2312" w:eastAsia="仿宋_GB2312"/>
          <w:color w:val="000000"/>
          <w:sz w:val="32"/>
          <w:szCs w:val="32"/>
        </w:rPr>
        <w:t>万元，</w:t>
      </w:r>
      <w:r>
        <w:rPr>
          <w:rStyle w:val="19"/>
          <w:rFonts w:hint="eastAsia" w:ascii="仿宋" w:hAnsi="仿宋" w:eastAsia="仿宋"/>
          <w:b w:val="0"/>
          <w:bCs/>
          <w:color w:val="000000"/>
          <w:sz w:val="32"/>
          <w:szCs w:val="32"/>
        </w:rPr>
        <w:t>完成预算</w:t>
      </w:r>
      <w:r>
        <w:rPr>
          <w:rStyle w:val="19"/>
          <w:rFonts w:ascii="仿宋" w:hAnsi="仿宋" w:eastAsia="仿宋"/>
          <w:b w:val="0"/>
          <w:bCs/>
          <w:color w:val="000000"/>
          <w:sz w:val="32"/>
          <w:szCs w:val="32"/>
        </w:rPr>
        <w:t>100%</w:t>
      </w:r>
      <w:r>
        <w:rPr>
          <w:rStyle w:val="19"/>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8年5.32减少</w:t>
      </w:r>
      <w:r>
        <w:rPr>
          <w:rFonts w:ascii="仿宋_GB2312" w:eastAsia="仿宋_GB2312"/>
          <w:color w:val="000000"/>
          <w:sz w:val="32"/>
          <w:szCs w:val="32"/>
        </w:rPr>
        <w:t>0.52</w:t>
      </w:r>
      <w:r>
        <w:rPr>
          <w:rFonts w:hint="eastAsia" w:ascii="仿宋_GB2312" w:eastAsia="仿宋_GB2312"/>
          <w:color w:val="000000"/>
          <w:sz w:val="32"/>
          <w:szCs w:val="32"/>
        </w:rPr>
        <w:t>万元，下降</w:t>
      </w:r>
      <w:r>
        <w:rPr>
          <w:rFonts w:ascii="仿宋_GB2312" w:eastAsia="仿宋_GB2312"/>
          <w:color w:val="000000"/>
          <w:sz w:val="32"/>
          <w:szCs w:val="32"/>
        </w:rPr>
        <w:t>9.77%</w:t>
      </w:r>
      <w:r>
        <w:rPr>
          <w:rFonts w:hint="eastAsia" w:ascii="仿宋_GB2312" w:eastAsia="仿宋_GB2312"/>
          <w:color w:val="000000"/>
          <w:sz w:val="32"/>
          <w:szCs w:val="32"/>
        </w:rPr>
        <w:t>。主要原因是接待批次、人次减少</w:t>
      </w:r>
      <w:r>
        <w:rPr>
          <w:rFonts w:ascii="仿宋_GB2312" w:eastAsia="仿宋_GB2312"/>
          <w:color w:val="000000"/>
          <w:sz w:val="32"/>
          <w:szCs w:val="32"/>
        </w:rPr>
        <w:t>。</w:t>
      </w:r>
      <w:r>
        <w:rPr>
          <w:rFonts w:hint="eastAsia" w:ascii="仿宋_GB2312" w:eastAsia="仿宋_GB2312"/>
          <w:color w:val="000000"/>
          <w:sz w:val="32"/>
          <w:szCs w:val="32"/>
        </w:rPr>
        <w:t>其中：</w:t>
      </w:r>
    </w:p>
    <w:p>
      <w:pPr>
        <w:spacing w:line="600" w:lineRule="exact"/>
        <w:ind w:firstLine="641"/>
        <w:rPr>
          <w:rFonts w:ascii="仿宋_GB2312" w:hAnsi="仿宋_GB2312" w:eastAsia="仿宋_GB2312" w:cs="仿宋_GB2312"/>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4.8</w:t>
      </w:r>
      <w:r>
        <w:rPr>
          <w:rFonts w:hint="eastAsia" w:ascii="仿宋_GB2312" w:eastAsia="仿宋_GB2312"/>
          <w:color w:val="000000"/>
          <w:sz w:val="32"/>
          <w:szCs w:val="32"/>
        </w:rPr>
        <w:t>万元，主要用执行公务、开展业务活动开支的交通费、住宿费、用餐费等。国内公务接待</w:t>
      </w:r>
      <w:r>
        <w:rPr>
          <w:rFonts w:ascii="仿宋_GB2312" w:eastAsia="仿宋_GB2312"/>
          <w:color w:val="000000"/>
          <w:sz w:val="32"/>
          <w:szCs w:val="32"/>
        </w:rPr>
        <w:t>44</w:t>
      </w:r>
      <w:r>
        <w:rPr>
          <w:rFonts w:hint="eastAsia" w:ascii="仿宋_GB2312" w:eastAsia="仿宋_GB2312"/>
          <w:color w:val="000000"/>
          <w:sz w:val="32"/>
          <w:szCs w:val="32"/>
        </w:rPr>
        <w:t>批次，</w:t>
      </w:r>
      <w:r>
        <w:rPr>
          <w:rFonts w:ascii="仿宋_GB2312" w:eastAsia="仿宋_GB2312"/>
          <w:color w:val="000000"/>
          <w:sz w:val="32"/>
          <w:szCs w:val="32"/>
        </w:rPr>
        <w:t>452</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4.8</w:t>
      </w:r>
      <w:r>
        <w:rPr>
          <w:rFonts w:hint="eastAsia" w:ascii="仿宋_GB2312" w:eastAsia="仿宋_GB2312"/>
          <w:color w:val="000000"/>
          <w:sz w:val="32"/>
          <w:szCs w:val="32"/>
        </w:rPr>
        <w:t>万元，具体内容包括：省厅调研重点目标任务推进接待0.23万元</w:t>
      </w:r>
      <w:r>
        <w:rPr>
          <w:rFonts w:ascii="仿宋_GB2312" w:eastAsia="仿宋_GB2312"/>
          <w:color w:val="000000"/>
          <w:sz w:val="32"/>
          <w:szCs w:val="32"/>
        </w:rPr>
        <w:t>，</w:t>
      </w:r>
      <w:r>
        <w:rPr>
          <w:rFonts w:hint="eastAsia" w:ascii="仿宋_GB2312" w:eastAsia="仿宋_GB2312"/>
          <w:color w:val="000000"/>
          <w:sz w:val="32"/>
          <w:szCs w:val="32"/>
        </w:rPr>
        <w:t>城市候机楼框架协议签约仪式接待0.25万元</w:t>
      </w:r>
      <w:r>
        <w:rPr>
          <w:rFonts w:ascii="仿宋_GB2312" w:eastAsia="仿宋_GB2312"/>
          <w:color w:val="000000"/>
          <w:sz w:val="32"/>
          <w:szCs w:val="32"/>
        </w:rPr>
        <w:t>，</w:t>
      </w:r>
      <w:r>
        <w:rPr>
          <w:rFonts w:hint="eastAsia" w:ascii="仿宋_GB2312" w:eastAsia="仿宋_GB2312"/>
          <w:color w:val="000000"/>
          <w:sz w:val="32"/>
          <w:szCs w:val="32"/>
        </w:rPr>
        <w:t>接待省安委会办公室第四督察组0.21万元，全省交通运输法治政府部门建设与责任落实督查0.18万元，</w:t>
      </w:r>
      <w:r>
        <w:rPr>
          <w:rFonts w:hint="eastAsia" w:ascii="仿宋_GB2312" w:hAnsi="仿宋_GB2312" w:eastAsia="仿宋_GB2312" w:cs="仿宋_GB2312"/>
          <w:color w:val="000000"/>
          <w:sz w:val="32"/>
          <w:szCs w:val="32"/>
        </w:rPr>
        <w:t>接待双流机场考察我市候机楼运行工作0.33万元；接待宜宾运管处考察出租车智能管理工作0.14万元；接待南充运管局考察出租行业管理0.13万元，</w:t>
      </w:r>
      <w:r>
        <w:rPr>
          <w:rFonts w:hint="eastAsia" w:ascii="仿宋_GB2312" w:eastAsia="仿宋_GB2312"/>
          <w:color w:val="000000"/>
          <w:sz w:val="32"/>
          <w:szCs w:val="32"/>
        </w:rPr>
        <w:t>接待毕节市交运局考察工作组出0.1万元等。</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outlineLvl w:val="1"/>
        <w:rPr>
          <w:rStyle w:val="23"/>
          <w:rFonts w:ascii="黑体" w:hAnsi="黑体" w:eastAsia="黑体"/>
        </w:rPr>
      </w:pPr>
      <w:bookmarkStart w:id="39" w:name="_Toc15377218"/>
      <w:r>
        <w:rPr>
          <w:rFonts w:hint="eastAsia" w:ascii="黑体" w:eastAsia="黑体"/>
          <w:color w:val="000000"/>
          <w:sz w:val="32"/>
          <w:szCs w:val="32"/>
        </w:rPr>
        <w:t>八、</w:t>
      </w:r>
      <w:r>
        <w:rPr>
          <w:rStyle w:val="23"/>
          <w:rFonts w:hint="eastAsia" w:ascii="黑体" w:hAnsi="黑体" w:eastAsia="黑体"/>
          <w:b w:val="0"/>
        </w:rPr>
        <w:t>政府性基金预算支出决算情况说明</w:t>
      </w:r>
      <w:bookmarkEnd w:id="3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ascii="仿宋_GB2312" w:eastAsia="仿宋_GB2312"/>
          <w:color w:val="000000"/>
          <w:sz w:val="32"/>
          <w:szCs w:val="32"/>
        </w:rPr>
        <w:t>2473.5</w:t>
      </w:r>
      <w:r>
        <w:rPr>
          <w:rFonts w:hint="eastAsia" w:ascii="仿宋_GB2312" w:eastAsia="仿宋_GB2312"/>
          <w:color w:val="000000"/>
          <w:sz w:val="32"/>
          <w:szCs w:val="32"/>
        </w:rPr>
        <w:t>万元。</w:t>
      </w:r>
    </w:p>
    <w:p>
      <w:pPr>
        <w:numPr>
          <w:ilvl w:val="0"/>
          <w:numId w:val="3"/>
        </w:numPr>
        <w:spacing w:line="600" w:lineRule="exact"/>
        <w:ind w:firstLine="640"/>
        <w:outlineLvl w:val="1"/>
        <w:rPr>
          <w:rStyle w:val="23"/>
          <w:rFonts w:ascii="黑体" w:hAnsi="黑体" w:eastAsia="黑体"/>
          <w:b w:val="0"/>
        </w:rPr>
      </w:pPr>
      <w:bookmarkStart w:id="40" w:name="_Toc15377219"/>
      <w:bookmarkStart w:id="41" w:name="_Toc52220264"/>
      <w:r>
        <w:rPr>
          <w:rStyle w:val="23"/>
          <w:rFonts w:hint="eastAsia" w:ascii="黑体" w:hAnsi="黑体" w:eastAsia="黑体"/>
          <w:b w:val="0"/>
        </w:rPr>
        <w:t>国有资本经营预算支出决算情况说明</w:t>
      </w:r>
      <w:bookmarkEnd w:id="40"/>
      <w:bookmarkEnd w:id="4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firstLineChars="200"/>
        <w:outlineLvl w:val="1"/>
        <w:rPr>
          <w:rStyle w:val="23"/>
          <w:rFonts w:ascii="黑体" w:hAnsi="黑体" w:eastAsia="黑体"/>
        </w:rPr>
      </w:pPr>
      <w:bookmarkStart w:id="42" w:name="_Toc15377221"/>
      <w:r>
        <w:rPr>
          <w:rFonts w:hint="eastAsia" w:ascii="黑体" w:hAnsi="黑体" w:eastAsia="黑体"/>
          <w:color w:val="000000"/>
          <w:sz w:val="32"/>
          <w:szCs w:val="32"/>
        </w:rPr>
        <w:t>十</w:t>
      </w:r>
      <w:r>
        <w:rPr>
          <w:rStyle w:val="23"/>
          <w:rFonts w:hint="eastAsia" w:ascii="黑体" w:hAnsi="黑体" w:eastAsia="黑体"/>
        </w:rPr>
        <w:t>、</w:t>
      </w:r>
      <w:r>
        <w:rPr>
          <w:rStyle w:val="23"/>
          <w:rFonts w:hint="eastAsia" w:ascii="黑体" w:hAnsi="黑体" w:eastAsia="黑体"/>
          <w:b w:val="0"/>
        </w:rPr>
        <w:t>其他重要事项的情况说明</w:t>
      </w:r>
      <w:bookmarkEnd w:id="42"/>
    </w:p>
    <w:p>
      <w:pPr>
        <w:spacing w:line="600" w:lineRule="exact"/>
        <w:ind w:firstLine="643" w:firstLineChars="200"/>
        <w:outlineLvl w:val="2"/>
        <w:rPr>
          <w:rFonts w:ascii="仿宋" w:hAnsi="仿宋" w:eastAsia="仿宋"/>
          <w:color w:val="000000"/>
          <w:sz w:val="32"/>
          <w:szCs w:val="32"/>
        </w:rPr>
      </w:pPr>
      <w:bookmarkStart w:id="43" w:name="_Toc15377222"/>
      <w:r>
        <w:rPr>
          <w:rFonts w:hint="eastAsia" w:ascii="仿宋" w:hAnsi="仿宋" w:eastAsia="仿宋"/>
          <w:b/>
          <w:color w:val="000000"/>
          <w:sz w:val="32"/>
          <w:szCs w:val="32"/>
        </w:rPr>
        <w:t>（一）机关运行经费支出情况</w:t>
      </w:r>
      <w:bookmarkEnd w:id="4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年，市交通运输</w:t>
      </w:r>
      <w:r>
        <w:rPr>
          <w:rFonts w:ascii="仿宋_GB2312" w:eastAsia="仿宋_GB2312"/>
          <w:color w:val="000000"/>
          <w:sz w:val="32"/>
          <w:szCs w:val="32"/>
        </w:rPr>
        <w:t>局</w:t>
      </w:r>
      <w:r>
        <w:rPr>
          <w:rFonts w:hint="eastAsia" w:ascii="仿宋_GB2312" w:eastAsia="仿宋_GB2312"/>
          <w:color w:val="000000"/>
          <w:sz w:val="32"/>
          <w:szCs w:val="32"/>
        </w:rPr>
        <w:t>机关运行经费支出470.41万元，比</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497.90</w:t>
      </w:r>
      <w:r>
        <w:rPr>
          <w:rFonts w:hint="eastAsia" w:ascii="仿宋_GB2312" w:eastAsia="仿宋_GB2312"/>
          <w:color w:val="000000"/>
          <w:sz w:val="32"/>
          <w:szCs w:val="32"/>
        </w:rPr>
        <w:t>减少</w:t>
      </w:r>
      <w:r>
        <w:rPr>
          <w:rFonts w:ascii="仿宋_GB2312" w:eastAsia="仿宋_GB2312"/>
          <w:color w:val="000000"/>
          <w:sz w:val="32"/>
          <w:szCs w:val="32"/>
        </w:rPr>
        <w:t>27.49</w:t>
      </w:r>
      <w:r>
        <w:rPr>
          <w:rFonts w:hint="eastAsia" w:ascii="仿宋_GB2312" w:eastAsia="仿宋_GB2312"/>
          <w:color w:val="000000"/>
          <w:sz w:val="32"/>
          <w:szCs w:val="32"/>
        </w:rPr>
        <w:t>万元，下降</w:t>
      </w:r>
      <w:r>
        <w:rPr>
          <w:rFonts w:ascii="仿宋_GB2312" w:eastAsia="仿宋_GB2312"/>
          <w:color w:val="000000"/>
          <w:sz w:val="32"/>
          <w:szCs w:val="32"/>
        </w:rPr>
        <w:t>5.52%</w:t>
      </w:r>
      <w:r>
        <w:rPr>
          <w:rFonts w:hint="eastAsia" w:ascii="仿宋_GB2312" w:eastAsia="仿宋_GB2312"/>
          <w:color w:val="000000"/>
          <w:sz w:val="32"/>
          <w:szCs w:val="32"/>
        </w:rPr>
        <w:t>。主要原因是厉行节约，</w:t>
      </w:r>
      <w:r>
        <w:rPr>
          <w:rFonts w:ascii="仿宋_GB2312" w:eastAsia="仿宋_GB2312"/>
          <w:color w:val="000000"/>
          <w:sz w:val="32"/>
          <w:szCs w:val="32"/>
        </w:rPr>
        <w:t>控制经费支出</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4" w:name="_Toc15377223"/>
      <w:r>
        <w:rPr>
          <w:rFonts w:hint="eastAsia" w:ascii="仿宋" w:hAnsi="仿宋" w:eastAsia="仿宋"/>
          <w:b/>
          <w:color w:val="000000"/>
          <w:sz w:val="32"/>
          <w:szCs w:val="32"/>
        </w:rPr>
        <w:t>（二）政府采购支出情况</w:t>
      </w:r>
      <w:bookmarkEnd w:id="4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年，市交通运输</w:t>
      </w:r>
      <w:r>
        <w:rPr>
          <w:rFonts w:ascii="仿宋_GB2312" w:eastAsia="仿宋_GB2312"/>
          <w:color w:val="000000"/>
          <w:sz w:val="32"/>
          <w:szCs w:val="32"/>
        </w:rPr>
        <w:t>局</w:t>
      </w:r>
      <w:r>
        <w:rPr>
          <w:rFonts w:hint="eastAsia" w:ascii="仿宋_GB2312" w:eastAsia="仿宋_GB2312"/>
          <w:color w:val="000000"/>
          <w:sz w:val="32"/>
          <w:szCs w:val="32"/>
        </w:rPr>
        <w:t>政府采购支出总额244.61万元，其中：政府采购货物支出</w:t>
      </w:r>
      <w:r>
        <w:rPr>
          <w:rFonts w:ascii="仿宋_GB2312" w:eastAsia="仿宋_GB2312"/>
          <w:color w:val="000000"/>
          <w:sz w:val="32"/>
          <w:szCs w:val="32"/>
        </w:rPr>
        <w:t>1.29</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243.32</w:t>
      </w:r>
      <w:r>
        <w:rPr>
          <w:rFonts w:hint="eastAsia" w:ascii="仿宋_GB2312" w:eastAsia="仿宋_GB2312"/>
          <w:color w:val="000000"/>
          <w:sz w:val="32"/>
          <w:szCs w:val="32"/>
        </w:rPr>
        <w:t>万元。主要用于市</w:t>
      </w:r>
      <w:r>
        <w:rPr>
          <w:rFonts w:ascii="仿宋_GB2312" w:eastAsia="仿宋_GB2312"/>
          <w:color w:val="000000"/>
          <w:sz w:val="32"/>
          <w:szCs w:val="32"/>
        </w:rPr>
        <w:t>公路局</w:t>
      </w:r>
      <w:r>
        <w:rPr>
          <w:rFonts w:hint="eastAsia" w:ascii="仿宋_GB2312" w:eastAsia="仿宋_GB2312"/>
          <w:color w:val="000000"/>
          <w:sz w:val="32"/>
          <w:szCs w:val="32"/>
        </w:rPr>
        <w:t>国省干线桥梁技术状况检测及维护、交通流量调查站维护及国省干线大中修设计及咨询等工作。授予中小企业合同金额</w:t>
      </w:r>
      <w:r>
        <w:rPr>
          <w:rFonts w:ascii="仿宋_GB2312" w:eastAsia="仿宋_GB2312"/>
          <w:color w:val="000000"/>
          <w:sz w:val="32"/>
          <w:szCs w:val="32"/>
        </w:rPr>
        <w:t>6912</w:t>
      </w:r>
      <w:r>
        <w:rPr>
          <w:rFonts w:hint="eastAsia" w:ascii="仿宋_GB2312" w:eastAsia="仿宋_GB2312"/>
          <w:color w:val="000000"/>
          <w:sz w:val="32"/>
          <w:szCs w:val="32"/>
        </w:rPr>
        <w:t>元，占政府采购支出总额的</w:t>
      </w:r>
      <w:r>
        <w:rPr>
          <w:rFonts w:ascii="仿宋_GB2312" w:eastAsia="仿宋_GB2312"/>
          <w:color w:val="000000"/>
          <w:sz w:val="32"/>
          <w:szCs w:val="32"/>
        </w:rPr>
        <w:t>0.3%</w:t>
      </w:r>
      <w:r>
        <w:rPr>
          <w:rFonts w:hint="eastAsia" w:ascii="仿宋_GB2312" w:eastAsia="仿宋_GB2312"/>
          <w:color w:val="000000"/>
          <w:sz w:val="32"/>
          <w:szCs w:val="32"/>
        </w:rPr>
        <w:t>，其中：授予小微企业合同金额</w:t>
      </w:r>
      <w:r>
        <w:rPr>
          <w:rFonts w:ascii="仿宋_GB2312" w:eastAsia="仿宋_GB2312"/>
          <w:color w:val="000000"/>
          <w:sz w:val="32"/>
          <w:szCs w:val="32"/>
        </w:rPr>
        <w:t>6912</w:t>
      </w:r>
      <w:r>
        <w:rPr>
          <w:rFonts w:hint="eastAsia" w:ascii="仿宋_GB2312" w:eastAsia="仿宋_GB2312"/>
          <w:color w:val="000000"/>
          <w:sz w:val="32"/>
          <w:szCs w:val="32"/>
        </w:rPr>
        <w:t>元，占政府采购支出总额的</w:t>
      </w:r>
      <w:r>
        <w:rPr>
          <w:rFonts w:ascii="仿宋_GB2312" w:eastAsia="仿宋_GB2312"/>
          <w:color w:val="000000"/>
          <w:sz w:val="32"/>
          <w:szCs w:val="32"/>
        </w:rPr>
        <w:t>0.3%</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5" w:name="_Toc15377224"/>
      <w:r>
        <w:rPr>
          <w:rFonts w:hint="eastAsia" w:ascii="仿宋" w:hAnsi="仿宋" w:eastAsia="仿宋"/>
          <w:b/>
          <w:color w:val="000000"/>
          <w:sz w:val="32"/>
          <w:szCs w:val="32"/>
        </w:rPr>
        <w:t>（三）国有资产占有使用情况</w:t>
      </w:r>
      <w:bookmarkEnd w:id="45"/>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日，市交通运输</w:t>
      </w:r>
      <w:r>
        <w:rPr>
          <w:rFonts w:ascii="仿宋_GB2312" w:eastAsia="仿宋_GB2312"/>
          <w:color w:val="000000"/>
          <w:sz w:val="32"/>
          <w:szCs w:val="32"/>
        </w:rPr>
        <w:t>局</w:t>
      </w:r>
      <w:r>
        <w:rPr>
          <w:rFonts w:hint="eastAsia" w:ascii="仿宋_GB2312" w:eastAsia="仿宋_GB2312"/>
          <w:color w:val="000000"/>
          <w:sz w:val="32"/>
          <w:szCs w:val="32"/>
        </w:rPr>
        <w:t>共有车辆</w:t>
      </w:r>
      <w:r>
        <w:rPr>
          <w:rFonts w:ascii="仿宋_GB2312" w:eastAsia="仿宋_GB2312"/>
          <w:color w:val="000000"/>
          <w:sz w:val="32"/>
          <w:szCs w:val="32"/>
        </w:rPr>
        <w:t>13</w:t>
      </w:r>
      <w:r>
        <w:rPr>
          <w:rFonts w:hint="eastAsia" w:ascii="仿宋_GB2312" w:eastAsia="仿宋_GB2312"/>
          <w:color w:val="000000"/>
          <w:sz w:val="32"/>
          <w:szCs w:val="32"/>
        </w:rPr>
        <w:t>辆，其中：其中：应急保障用车</w:t>
      </w:r>
      <w:r>
        <w:rPr>
          <w:rFonts w:ascii="仿宋_GB2312" w:eastAsia="仿宋_GB2312"/>
          <w:color w:val="000000"/>
          <w:sz w:val="32"/>
          <w:szCs w:val="32"/>
        </w:rPr>
        <w:t>1</w:t>
      </w:r>
      <w:r>
        <w:rPr>
          <w:rFonts w:hint="eastAsia" w:ascii="仿宋_GB2312" w:eastAsia="仿宋_GB2312"/>
          <w:color w:val="000000"/>
          <w:sz w:val="32"/>
          <w:szCs w:val="32"/>
        </w:rPr>
        <w:t>辆、执法执勤用车</w:t>
      </w:r>
      <w:r>
        <w:rPr>
          <w:rFonts w:ascii="仿宋_GB2312" w:eastAsia="仿宋_GB2312"/>
          <w:color w:val="000000"/>
          <w:sz w:val="32"/>
          <w:szCs w:val="32"/>
        </w:rPr>
        <w:t>3</w:t>
      </w:r>
      <w:r>
        <w:rPr>
          <w:rFonts w:hint="eastAsia" w:ascii="仿宋_GB2312" w:eastAsia="仿宋_GB2312"/>
          <w:color w:val="000000"/>
          <w:sz w:val="32"/>
          <w:szCs w:val="32"/>
        </w:rPr>
        <w:t>辆，特种专业技术用车9辆。单价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1</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2</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ascii="仿宋_GB2312" w:hAnsi="仿宋_GB2312" w:eastAsia="仿宋_GB2312" w:cs="仿宋_GB2312"/>
          <w:sz w:val="32"/>
          <w:szCs w:val="32"/>
        </w:rPr>
        <w:t>44</w:t>
      </w:r>
      <w:r>
        <w:rPr>
          <w:rFonts w:hint="eastAsia" w:ascii="仿宋_GB2312" w:hAnsi="仿宋_GB2312" w:eastAsia="仿宋_GB2312" w:cs="仿宋_GB2312"/>
          <w:sz w:val="32"/>
          <w:szCs w:val="32"/>
        </w:rPr>
        <w:t>个项目（项目名称）开展了预算事前绩效评估，对</w:t>
      </w:r>
      <w:r>
        <w:rPr>
          <w:rFonts w:ascii="仿宋_GB2312" w:hAnsi="仿宋_GB2312" w:eastAsia="仿宋_GB2312" w:cs="仿宋_GB2312"/>
          <w:sz w:val="32"/>
          <w:szCs w:val="32"/>
        </w:rPr>
        <w:t>44</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本部门按要求对2019年部门整体支出开展绩效自评，从评价情况来看，市</w:t>
      </w:r>
      <w:r>
        <w:rPr>
          <w:rFonts w:ascii="仿宋_GB2312" w:hAnsi="仿宋_GB2312" w:eastAsia="仿宋_GB2312" w:cs="仿宋_GB2312"/>
          <w:sz w:val="32"/>
          <w:szCs w:val="32"/>
        </w:rPr>
        <w:t>交运局</w:t>
      </w:r>
      <w:r>
        <w:rPr>
          <w:rFonts w:hint="eastAsia" w:ascii="仿宋_GB2312" w:hAnsi="仿宋_GB2312" w:eastAsia="仿宋_GB2312" w:cs="仿宋_GB2312"/>
          <w:sz w:val="32"/>
          <w:szCs w:val="32"/>
        </w:rPr>
        <w:t>严格按照预算法按时完成预决算编制。在执行过程中有计划进行资金申报使用，，做到帐款、帐帐、帐实相符，为全市道路运输工作有序开展提供资金保障。本部门未组织开展项目支出绩效评价。</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本部门在2019年度部门决算中反映“打非治违及道路运输市场管理项目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科技治超运行维护费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宋体" w:hAnsi="宋体" w:cs="宋体"/>
          <w:sz w:val="32"/>
          <w:szCs w:val="32"/>
        </w:rPr>
        <w:t xml:space="preserve"> </w:t>
      </w:r>
      <w:r>
        <w:rPr>
          <w:rFonts w:hint="eastAsia" w:ascii="仿宋_GB2312" w:hAnsi="仿宋_GB2312" w:eastAsia="仿宋_GB2312" w:cs="仿宋_GB2312"/>
          <w:sz w:val="32"/>
          <w:szCs w:val="32"/>
        </w:rPr>
        <w:t>政府还贷公路还贷项目”“市级养护中心建设项目”“蓬溪红海服务区建设”等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打非治违及道路运输市场管理项目绩效目标完成情况综述。项目全年预算数382.94万元，执行数为375.31万元，完成预算的98%。通过项目实施，加大了打击非法营运的执法力度，查扣非法营运车辆和罚没收入较大幅度增长，使遂宁市出租车行业管理在全省处于领先水平，遂宁市出租汽车行业管理进一步规范，服务质量不断提升，市民出行更方便快捷。发现的主要问题：由于道路运输行业特殊性，存在追加预算等情况，导致年初预算与年终决算有差异。在今后工作中，进一步提高工作效率，使有限的资金发挥最大的效益，为全市道路运输事业发展更好地服好务。下一步改进措施：一是细化预算编制工作，认真做好预算的编制。进一步加强市处内部机构各科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二是加强财务管理，严格财务审核。在费用报账支付时，按照预算规定的费用项目和用途进行资金使用审核、列报支付、财务核算，杜绝超支现象的发生。三是加强项目开展进度的跟踪，开展项目绩效评价，确保项目绩效目标的完成。</w:t>
      </w:r>
    </w:p>
    <w:p>
      <w:pPr>
        <w:spacing w:line="580" w:lineRule="exact"/>
        <w:ind w:firstLine="640" w:firstLineChars="200"/>
        <w:rPr>
          <w:rFonts w:ascii="仿宋_GB2312" w:hAnsi="仿宋_GB2312" w:eastAsia="仿宋_GB2312" w:cs="仿宋_GB2312"/>
          <w:sz w:val="32"/>
          <w:szCs w:val="32"/>
        </w:rPr>
      </w:pPr>
    </w:p>
    <w:tbl>
      <w:tblPr>
        <w:tblStyle w:val="21"/>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3"/>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9年度</w:t>
            </w:r>
            <w:r>
              <w:rPr>
                <w:rFonts w:ascii="宋体" w:hAnsi="宋体" w:cs="宋体"/>
                <w:color w:val="000000"/>
                <w:kern w:val="0"/>
                <w:sz w:val="36"/>
                <w:szCs w:val="36"/>
              </w:rPr>
              <w:t>)</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打非治违及道路运输市场管理专项</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遂宁市交通运输局道路运输管理处</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382.94万元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375.31万元</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382.94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375.31</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加大市城区整治非法营运工作力度，预计查扣非法营运车辆500辆，完成罚没收入450万元，开展非法营运和出租汽车整治宣传12次，促进出租汽车行业管理规范、服务质量不断提升。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较好地完成了2019年全年目标任务，查扣非法营运车辆600辆，完成罚没收入429万元，开展非法营运和出租汽车整治宣传20次，使市城区出租汽车行业管理水平、服务质量得到了较大提升。</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Layout w:type="fixed"/>
          <w:tblCellMar>
            <w:top w:w="0" w:type="dxa"/>
            <w:left w:w="0" w:type="dxa"/>
            <w:bottom w:w="0" w:type="dxa"/>
            <w:right w:w="0" w:type="dxa"/>
          </w:tblCellMar>
        </w:tblPrEx>
        <w:trPr>
          <w:trHeight w:val="37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查扣非法营运车辆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500辆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600辆</w:t>
            </w:r>
          </w:p>
        </w:tc>
      </w:tr>
      <w:tr>
        <w:tblPrEx>
          <w:tblLayout w:type="fixed"/>
          <w:tblCellMar>
            <w:top w:w="0" w:type="dxa"/>
            <w:left w:w="0" w:type="dxa"/>
            <w:bottom w:w="0" w:type="dxa"/>
            <w:right w:w="0" w:type="dxa"/>
          </w:tblCellMar>
        </w:tblPrEx>
        <w:trPr>
          <w:trHeight w:val="57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开展非法营运和出租汽车整治宣传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20次</w:t>
            </w:r>
          </w:p>
        </w:tc>
      </w:tr>
      <w:tr>
        <w:tblPrEx>
          <w:tblLayout w:type="fixed"/>
          <w:tblCellMar>
            <w:top w:w="0" w:type="dxa"/>
            <w:left w:w="0" w:type="dxa"/>
            <w:bottom w:w="0" w:type="dxa"/>
            <w:right w:w="0" w:type="dxa"/>
          </w:tblCellMar>
        </w:tblPrEx>
        <w:trPr>
          <w:trHeight w:val="39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行政诉讼案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不大于案件的1%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不大于案件的1%</w:t>
            </w:r>
          </w:p>
        </w:tc>
      </w:tr>
      <w:tr>
        <w:tblPrEx>
          <w:tblLayout w:type="fixed"/>
          <w:tblCellMar>
            <w:top w:w="0" w:type="dxa"/>
            <w:left w:w="0" w:type="dxa"/>
            <w:bottom w:w="0" w:type="dxa"/>
            <w:right w:w="0" w:type="dxa"/>
          </w:tblCellMar>
        </w:tblPrEx>
        <w:trPr>
          <w:trHeight w:val="51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2019年完成罚没收入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450万元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429万元</w:t>
            </w:r>
          </w:p>
        </w:tc>
      </w:tr>
      <w:tr>
        <w:tblPrEx>
          <w:tblLayout w:type="fixed"/>
          <w:tblCellMar>
            <w:top w:w="0" w:type="dxa"/>
            <w:left w:w="0" w:type="dxa"/>
            <w:bottom w:w="0" w:type="dxa"/>
            <w:right w:w="0" w:type="dxa"/>
          </w:tblCellMar>
        </w:tblPrEx>
        <w:trPr>
          <w:trHeight w:val="134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促进出租汽车行业管理规范、服务质量不断提升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促进出租汽车行业管理规范、服务质量不断提升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出租汽车行业管理进一步规范，服务质量不断提升，出租车行业持续健康发展，市民出行更方便快捷。</w:t>
            </w:r>
          </w:p>
        </w:tc>
      </w:tr>
      <w:tr>
        <w:tblPrEx>
          <w:tblLayout w:type="fixed"/>
          <w:tblCellMar>
            <w:top w:w="0" w:type="dxa"/>
            <w:left w:w="0" w:type="dxa"/>
            <w:bottom w:w="0" w:type="dxa"/>
            <w:right w:w="0" w:type="dxa"/>
          </w:tblCellMar>
        </w:tblPrEx>
        <w:trPr>
          <w:trHeight w:val="52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打非成效影响年度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Arial" w:hAnsi="Arial" w:cs="Arial"/>
                <w:color w:val="000000"/>
                <w:sz w:val="24"/>
              </w:rPr>
              <w:t>≥</w:t>
            </w:r>
            <w:r>
              <w:rPr>
                <w:rFonts w:hint="eastAsia" w:ascii="宋体" w:cs="宋体"/>
                <w:color w:val="000000"/>
                <w:sz w:val="24"/>
              </w:rPr>
              <w:t>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Arial" w:hAnsi="Arial" w:cs="Arial"/>
                <w:color w:val="000000"/>
                <w:sz w:val="24"/>
              </w:rPr>
              <w:t>≥</w:t>
            </w:r>
            <w:r>
              <w:rPr>
                <w:rFonts w:hint="eastAsia" w:ascii="宋体" w:cs="宋体"/>
                <w:color w:val="000000"/>
                <w:sz w:val="24"/>
              </w:rPr>
              <w:t>1年</w:t>
            </w: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出租汽车行业对市场净化满意度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75%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75%</w:t>
            </w:r>
          </w:p>
        </w:tc>
      </w:tr>
    </w:tbl>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科技治超运行维护费项目绩效目标完成情况综述。公路科技治超（二期）项目有效达到了预期的绩效目标，支队得到了96.07分的绩效评价综合分。2019年7月9日，遂宁市交运局、交警支队、公路局和路政支队等相关单位组成联合验收组对该项目进行了初步验收，验收组认为整个项目完全符合或优于国家（行业）相关技术标准，符合项目招标文件的数量、质量要求。大幅度减少执法成本、节约土地资源和财政投入，减轻了一线执法人员的安全风险，有效缓解基层治超人员、车辆装备长期严重不足的问题，有效保障全市道路桥梁的完好安全畅通，减少道路维修成本，全面夯实砂石经营国有化改革成果，有效保护公路沿线生态环境。</w:t>
      </w:r>
    </w:p>
    <w:p>
      <w:pPr>
        <w:spacing w:line="580" w:lineRule="exact"/>
        <w:ind w:left="630"/>
        <w:rPr>
          <w:rFonts w:ascii="仿宋_GB2312" w:hAnsi="仿宋_GB2312" w:eastAsia="仿宋_GB2312" w:cs="仿宋_GB2312"/>
          <w:sz w:val="32"/>
          <w:szCs w:val="32"/>
        </w:rPr>
      </w:pPr>
    </w:p>
    <w:tbl>
      <w:tblPr>
        <w:tblStyle w:val="21"/>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3"/>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科技治超运行维护费</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遂宁市交通运输局公路路政执法支队</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51.97</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51.97</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在市公安局交警支队重点车辆安全管理中心研发建设全市货运车辆超载超限指挥调度平台，将全市重点企业货运源头计重监控系统和科技治超站点前端纳入指挥平台，建立全市数据库。</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已建立不停车超载超限检测系统，建立车辆超载超限指挥调度平台，实行预警管理，违法告知，案件办理。</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不停车超限检测系统整体性速度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0.5-100KM/H</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0.5-10KM/H</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检测标准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动态公路车辆自动衡器检测规程动态5级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动态公路车辆自动衡器检测规程动态5级</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Layout w:type="fixed"/>
          <w:tblCellMar>
            <w:top w:w="0" w:type="dxa"/>
            <w:left w:w="0" w:type="dxa"/>
            <w:bottom w:w="0" w:type="dxa"/>
            <w:right w:w="0" w:type="dxa"/>
          </w:tblCellMar>
        </w:tblPrEx>
        <w:trPr>
          <w:trHeight w:val="7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对科技治超运输工作有促进作用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有促进作用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服务对象了解科技治超</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覆盖遂宁市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两县一区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已完成部分区县</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bl>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政府还贷公路还贷项目绩效目标完成情况综述。项目全年预算数350万元，执行数为350万元，完成预算的100%。通过该项目实施，保障了地方收费公路健康持续发展，促进了地方财政收入，提高了地方公路路况水平，为广大车主提供了服务。</w:t>
      </w:r>
    </w:p>
    <w:tbl>
      <w:tblPr>
        <w:tblStyle w:val="21"/>
        <w:tblpPr w:leftFromText="180" w:rightFromText="180" w:vertAnchor="text" w:horzAnchor="page" w:tblpXSpec="center" w:tblpY="423"/>
        <w:tblOverlap w:val="never"/>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right w:val="nil"/>
            </w:tcBorders>
            <w:tcMar>
              <w:top w:w="15" w:type="dxa"/>
              <w:left w:w="15" w:type="dxa"/>
              <w:right w:w="15" w:type="dxa"/>
            </w:tcMar>
            <w:vAlign w:val="center"/>
          </w:tcPr>
          <w:p>
            <w:pPr>
              <w:widowControl/>
              <w:jc w:val="center"/>
              <w:textAlignment w:val="center"/>
              <w:rPr>
                <w:rFonts w:ascii="宋体" w:hAnsi="宋体" w:cs="宋体"/>
                <w:color w:val="000000" w:themeColor="text1"/>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项目绩效目标完成情况表</w:t>
            </w:r>
            <w:r>
              <w:rPr>
                <w:rFonts w:hint="eastAsia" w:ascii="宋体" w:hAnsi="宋体" w:cs="宋体"/>
                <w:b/>
                <w:bCs/>
                <w:color w:val="000000" w:themeColor="text1"/>
                <w:kern w:val="0"/>
                <w:sz w:val="36"/>
                <w:szCs w:val="36"/>
                <w14:textFill>
                  <w14:solidFill>
                    <w14:schemeClr w14:val="tx1"/>
                  </w14:solidFill>
                </w14:textFill>
              </w:rPr>
              <w:br w:type="textWrapping"/>
            </w:r>
            <w:r>
              <w:rPr>
                <w:rFonts w:hint="eastAsia" w:ascii="宋体" w:hAnsi="宋体" w:cs="宋体"/>
                <w:color w:val="000000" w:themeColor="text1"/>
                <w:kern w:val="0"/>
                <w:sz w:val="36"/>
                <w:szCs w:val="36"/>
                <w14:textFill>
                  <w14:solidFill>
                    <w14:schemeClr w14:val="tx1"/>
                  </w14:solidFill>
                </w14:textFill>
              </w:rPr>
              <w:t>(2019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2782"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项目名称</w:t>
            </w:r>
          </w:p>
        </w:tc>
        <w:tc>
          <w:tcPr>
            <w:tcW w:w="7178"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公路还贷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2782"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预算单位</w:t>
            </w:r>
          </w:p>
        </w:tc>
        <w:tc>
          <w:tcPr>
            <w:tcW w:w="7178"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遂宁市交通运输局公路管理局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390" w:type="dxa"/>
            <w:vMerge w:val="restart"/>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预算执行情况(万元)</w:t>
            </w:r>
          </w:p>
        </w:tc>
        <w:tc>
          <w:tcPr>
            <w:tcW w:w="2392"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预算数:</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350</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执行数:</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390" w:type="dxa"/>
            <w:vMerge w:val="continue"/>
            <w:tcBorders>
              <w:tl2br w:val="nil"/>
              <w:tr2bl w:val="nil"/>
            </w:tcBorders>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392"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其中-财政拨款:</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其中-财政拨款:</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1" w:hRule="atLeast"/>
          <w:jc w:val="center"/>
        </w:trPr>
        <w:tc>
          <w:tcPr>
            <w:tcW w:w="390" w:type="dxa"/>
            <w:vMerge w:val="continue"/>
            <w:tcBorders>
              <w:tl2br w:val="nil"/>
              <w:tr2bl w:val="nil"/>
            </w:tcBorders>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392"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其它资金:</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其它资金:</w:t>
            </w:r>
          </w:p>
        </w:tc>
        <w:tc>
          <w:tcPr>
            <w:tcW w:w="2392" w:type="dxa"/>
            <w:tcBorders>
              <w:tl2br w:val="nil"/>
              <w:tr2bl w:val="nil"/>
            </w:tcBorders>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390" w:type="dxa"/>
            <w:vMerge w:val="restart"/>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年度目标完成情况</w:t>
            </w:r>
          </w:p>
        </w:tc>
        <w:tc>
          <w:tcPr>
            <w:tcW w:w="4784"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预期目标</w:t>
            </w:r>
          </w:p>
        </w:tc>
        <w:tc>
          <w:tcPr>
            <w:tcW w:w="4786"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9" w:hRule="atLeast"/>
          <w:jc w:val="center"/>
        </w:trPr>
        <w:tc>
          <w:tcPr>
            <w:tcW w:w="390" w:type="dxa"/>
            <w:vMerge w:val="continue"/>
            <w:tcBorders>
              <w:tl2br w:val="nil"/>
              <w:tr2bl w:val="nil"/>
            </w:tcBorders>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4784"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cs="宋体"/>
                <w:sz w:val="24"/>
              </w:rPr>
              <w:t>按期归还银行贷款和单位拆迁借款350万元。</w:t>
            </w:r>
          </w:p>
        </w:tc>
        <w:tc>
          <w:tcPr>
            <w:tcW w:w="4786"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cs="宋体"/>
                <w:sz w:val="24"/>
              </w:rPr>
              <w:t>按期归还银行贷款和单位拆迁借款350万元。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restart"/>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绩效指标完成情况</w:t>
            </w: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一级指标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二级指标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三级指标</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预期指标值(包含数字及文字描述)</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项目完成指标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归还贷款数量</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按年初预算归还贷款和单位借款350万元</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按年初预算归还贷款和单位借款350万元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7"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项目完成指标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时效指标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还款时效性</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按计划按时还贷和归还借款</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按计划按时还贷和归还借款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效益指标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经济效益指标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对当地财政收入</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有所促进</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有所促进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效益指标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可持续影响指标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还贷年限</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常年性</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常年性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满意度指标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满意度指标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服务对象</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满意</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满意</w:t>
            </w:r>
          </w:p>
        </w:tc>
      </w:tr>
    </w:tbl>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（4）市级养护中心建设项目绩效目标完成情况综述。项目全年预算数400万元，执行数为400万元，完成预算的100%。推进公路养护机械化，增强公路应急保通能力。</w:t>
      </w:r>
    </w:p>
    <w:tbl>
      <w:tblPr>
        <w:tblStyle w:val="21"/>
        <w:tblpPr w:leftFromText="180" w:rightFromText="180" w:vertAnchor="text" w:horzAnchor="page" w:tblpXSpec="center" w:tblpY="423"/>
        <w:tblOverlap w:val="never"/>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right w:val="nil"/>
            </w:tcBorders>
            <w:tcMar>
              <w:top w:w="15" w:type="dxa"/>
              <w:left w:w="15" w:type="dxa"/>
              <w:right w:w="15" w:type="dxa"/>
            </w:tcMar>
            <w:vAlign w:val="center"/>
          </w:tcPr>
          <w:p>
            <w:pPr>
              <w:widowControl/>
              <w:jc w:val="center"/>
              <w:textAlignment w:val="center"/>
              <w:rPr>
                <w:rFonts w:ascii="宋体" w:hAnsi="宋体" w:cs="宋体"/>
                <w:color w:val="000000" w:themeColor="text1"/>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项目绩效目标完成情况表</w:t>
            </w:r>
            <w:r>
              <w:rPr>
                <w:rFonts w:hint="eastAsia" w:ascii="宋体" w:hAnsi="宋体" w:cs="宋体"/>
                <w:b/>
                <w:bCs/>
                <w:color w:val="000000" w:themeColor="text1"/>
                <w:kern w:val="0"/>
                <w:sz w:val="36"/>
                <w:szCs w:val="36"/>
                <w14:textFill>
                  <w14:solidFill>
                    <w14:schemeClr w14:val="tx1"/>
                  </w14:solidFill>
                </w14:textFill>
              </w:rPr>
              <w:br w:type="textWrapping"/>
            </w:r>
            <w:r>
              <w:rPr>
                <w:rFonts w:hint="eastAsia" w:ascii="宋体" w:hAnsi="宋体" w:cs="宋体"/>
                <w:color w:val="000000" w:themeColor="text1"/>
                <w:kern w:val="0"/>
                <w:sz w:val="36"/>
                <w:szCs w:val="36"/>
                <w14:textFill>
                  <w14:solidFill>
                    <w14:schemeClr w14:val="tx1"/>
                  </w14:solidFill>
                </w14:textFill>
              </w:rPr>
              <w:t>(2019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2782"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项目名称</w:t>
            </w:r>
          </w:p>
        </w:tc>
        <w:tc>
          <w:tcPr>
            <w:tcW w:w="7178"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2018年结转）第一批省级财政建设项目（市级养护中心建设）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2782"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预算单位</w:t>
            </w:r>
          </w:p>
        </w:tc>
        <w:tc>
          <w:tcPr>
            <w:tcW w:w="7178"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遂宁市交通运输局公路管理局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390" w:type="dxa"/>
            <w:vMerge w:val="restart"/>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预算执行情况(万元)</w:t>
            </w:r>
          </w:p>
        </w:tc>
        <w:tc>
          <w:tcPr>
            <w:tcW w:w="2392"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预算数:</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400</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执行数:</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390" w:type="dxa"/>
            <w:vMerge w:val="continue"/>
            <w:tcBorders>
              <w:tl2br w:val="nil"/>
              <w:tr2bl w:val="nil"/>
            </w:tcBorders>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392"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其中-财政拨款:</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其中-财政拨款:</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1" w:hRule="atLeast"/>
          <w:jc w:val="center"/>
        </w:trPr>
        <w:tc>
          <w:tcPr>
            <w:tcW w:w="390" w:type="dxa"/>
            <w:vMerge w:val="continue"/>
            <w:tcBorders>
              <w:tl2br w:val="nil"/>
              <w:tr2bl w:val="nil"/>
            </w:tcBorders>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392"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其它资金:</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其它资金:</w:t>
            </w:r>
          </w:p>
        </w:tc>
        <w:tc>
          <w:tcPr>
            <w:tcW w:w="2392" w:type="dxa"/>
            <w:tcBorders>
              <w:tl2br w:val="nil"/>
              <w:tr2bl w:val="nil"/>
            </w:tcBorders>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390" w:type="dxa"/>
            <w:vMerge w:val="restart"/>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年度目标完成情况</w:t>
            </w:r>
          </w:p>
        </w:tc>
        <w:tc>
          <w:tcPr>
            <w:tcW w:w="4784"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预期目标</w:t>
            </w:r>
          </w:p>
        </w:tc>
        <w:tc>
          <w:tcPr>
            <w:tcW w:w="4786"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9" w:hRule="atLeast"/>
          <w:jc w:val="center"/>
        </w:trPr>
        <w:tc>
          <w:tcPr>
            <w:tcW w:w="390" w:type="dxa"/>
            <w:vMerge w:val="continue"/>
            <w:tcBorders>
              <w:tl2br w:val="nil"/>
              <w:tr2bl w:val="nil"/>
            </w:tcBorders>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4784"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完成市级公路养护和应急保通中心建设，以及养护和应急保通设备采购。</w:t>
            </w:r>
          </w:p>
        </w:tc>
        <w:tc>
          <w:tcPr>
            <w:tcW w:w="4786"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完成市级公路养护和应急保通中心建设，以及养护和应急保通设备采购。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restart"/>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绩效指标完成情况</w:t>
            </w: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一级指标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二级指标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三级指标</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预期指标值(包含数字及文字描述)</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项目完成指标</w:t>
            </w:r>
          </w:p>
        </w:tc>
        <w:tc>
          <w:tcPr>
            <w:tcW w:w="1025" w:type="dxa"/>
            <w:vMerge w:val="restart"/>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数量指标</w:t>
            </w:r>
          </w:p>
          <w:p>
            <w:pPr>
              <w:widowControl/>
              <w:textAlignment w:val="center"/>
              <w:rPr>
                <w:rFonts w:ascii="宋体" w:hAnsi="宋体" w:cs="宋体"/>
                <w:color w:val="000000" w:themeColor="text1"/>
                <w:sz w:val="24"/>
                <w14:textFill>
                  <w14:solidFill>
                    <w14:schemeClr w14:val="tx1"/>
                  </w14:solidFill>
                </w14:textFill>
              </w:rPr>
            </w:pP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养护中心建设数量</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处</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7"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项目完成指标</w:t>
            </w:r>
          </w:p>
        </w:tc>
        <w:tc>
          <w:tcPr>
            <w:tcW w:w="1025"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设备采购数量</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批</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7"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项目完成指标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质量验收</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符合公路工程检评标准</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符合公路工程检评标准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项目完成指标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时效指标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建设工期</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1年</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项目完成指标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成本指标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总投资</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400万元</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效益指标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经济效益指标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经济效益</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推进公路养护机械化，增强公路应急保通能力。</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推进公路养护机械化，增强公路应急保通能力。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满意度指标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满意度指标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满意度</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95%</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95%</w:t>
            </w:r>
          </w:p>
        </w:tc>
      </w:tr>
    </w:tbl>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（5）蓬溪红海服务区建设项目绩效目标完成情况综述。项目全年预算数150万元，执行数为150万元，完成预算的100%。提高景区游客量，满足游客需求。</w:t>
      </w:r>
    </w:p>
    <w:tbl>
      <w:tblPr>
        <w:tblStyle w:val="21"/>
        <w:tblpPr w:leftFromText="180" w:rightFromText="180" w:vertAnchor="text" w:horzAnchor="page" w:tblpXSpec="center" w:tblpY="976"/>
        <w:tblOverlap w:val="never"/>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rPr>
              <w:t>项目绩效目标完成情况表</w:t>
            </w:r>
            <w:r>
              <w:rPr>
                <w:rFonts w:hint="eastAsia" w:ascii="宋体" w:hAnsi="宋体" w:cs="宋体"/>
                <w:b/>
                <w:bCs/>
                <w:kern w:val="0"/>
                <w:sz w:val="36"/>
                <w:szCs w:val="36"/>
              </w:rPr>
              <w:br w:type="textWrapping"/>
            </w:r>
            <w:r>
              <w:rPr>
                <w:rFonts w:hint="eastAsia" w:ascii="宋体" w:hAnsi="宋体" w:cs="宋体"/>
                <w:kern w:val="0"/>
                <w:sz w:val="36"/>
                <w:szCs w:val="36"/>
              </w:rPr>
              <w:t>(2019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2782"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178"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2018年结转）蓬溪红海服务区项目(蓬溪红海服务区）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2782"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178"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遂宁市交通运输局公路管理局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390" w:type="dxa"/>
            <w:vMerge w:val="restart"/>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2392"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150</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390" w:type="dxa"/>
            <w:vMerge w:val="continue"/>
            <w:tcBorders>
              <w:tl2br w:val="nil"/>
              <w:tr2bl w:val="nil"/>
            </w:tcBorders>
            <w:tcMar>
              <w:top w:w="15" w:type="dxa"/>
              <w:left w:w="15" w:type="dxa"/>
              <w:right w:w="15" w:type="dxa"/>
            </w:tcMar>
            <w:vAlign w:val="center"/>
          </w:tcPr>
          <w:p>
            <w:pPr>
              <w:jc w:val="center"/>
              <w:rPr>
                <w:rFonts w:ascii="宋体" w:hAnsi="宋体" w:cs="宋体"/>
                <w:sz w:val="24"/>
              </w:rPr>
            </w:pPr>
          </w:p>
        </w:tc>
        <w:tc>
          <w:tcPr>
            <w:tcW w:w="2392"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1" w:hRule="atLeast"/>
          <w:jc w:val="center"/>
        </w:trPr>
        <w:tc>
          <w:tcPr>
            <w:tcW w:w="390" w:type="dxa"/>
            <w:vMerge w:val="continue"/>
            <w:tcBorders>
              <w:tl2br w:val="nil"/>
              <w:tr2bl w:val="nil"/>
            </w:tcBorders>
            <w:tcMar>
              <w:top w:w="15" w:type="dxa"/>
              <w:left w:w="15" w:type="dxa"/>
              <w:right w:w="15" w:type="dxa"/>
            </w:tcMar>
            <w:vAlign w:val="center"/>
          </w:tcPr>
          <w:p>
            <w:pPr>
              <w:jc w:val="center"/>
              <w:rPr>
                <w:rFonts w:ascii="宋体" w:hAnsi="宋体" w:cs="宋体"/>
                <w:sz w:val="24"/>
              </w:rPr>
            </w:pPr>
          </w:p>
        </w:tc>
        <w:tc>
          <w:tcPr>
            <w:tcW w:w="2392"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l2br w:val="nil"/>
              <w:tr2bl w:val="nil"/>
            </w:tcBorders>
            <w:tcMar>
              <w:top w:w="15" w:type="dxa"/>
              <w:left w:w="15" w:type="dxa"/>
              <w:right w:w="15" w:type="dxa"/>
            </w:tcMar>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390" w:type="dxa"/>
            <w:vMerge w:val="restart"/>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784"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786"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9" w:hRule="atLeast"/>
          <w:jc w:val="center"/>
        </w:trPr>
        <w:tc>
          <w:tcPr>
            <w:tcW w:w="390" w:type="dxa"/>
            <w:vMerge w:val="continue"/>
            <w:tcBorders>
              <w:tl2br w:val="nil"/>
              <w:tr2bl w:val="nil"/>
            </w:tcBorders>
            <w:tcMar>
              <w:top w:w="15" w:type="dxa"/>
              <w:left w:w="15" w:type="dxa"/>
              <w:right w:w="15" w:type="dxa"/>
            </w:tcMar>
            <w:vAlign w:val="center"/>
          </w:tcPr>
          <w:p>
            <w:pPr>
              <w:jc w:val="center"/>
              <w:rPr>
                <w:rFonts w:ascii="宋体" w:hAnsi="宋体" w:cs="宋体"/>
                <w:sz w:val="24"/>
              </w:rPr>
            </w:pPr>
          </w:p>
        </w:tc>
        <w:tc>
          <w:tcPr>
            <w:tcW w:w="4784" w:type="dxa"/>
            <w:gridSpan w:val="3"/>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2019年4月开工，2019年7月完工。</w:t>
            </w:r>
          </w:p>
        </w:tc>
        <w:tc>
          <w:tcPr>
            <w:tcW w:w="4786" w:type="dxa"/>
            <w:gridSpan w:val="2"/>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2019年4月开工，2019年7月完工。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restart"/>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一级指标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二级指标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p>
          <w:p>
            <w:pPr>
              <w:widowControl/>
              <w:jc w:val="center"/>
              <w:textAlignment w:val="center"/>
              <w:rPr>
                <w:rFonts w:ascii="宋体" w:hAnsi="宋体" w:cs="宋体"/>
                <w:sz w:val="24"/>
              </w:rPr>
            </w:pPr>
            <w:r>
              <w:rPr>
                <w:rFonts w:hint="eastAsia" w:ascii="宋体" w:hAnsi="宋体" w:cs="宋体"/>
                <w:sz w:val="24"/>
              </w:rPr>
              <w:t>数量指标</w:t>
            </w:r>
          </w:p>
          <w:p>
            <w:pPr>
              <w:widowControl/>
              <w:textAlignment w:val="center"/>
              <w:rPr>
                <w:rFonts w:ascii="宋体" w:hAnsi="宋体" w:cs="宋体"/>
                <w:sz w:val="24"/>
              </w:rPr>
            </w:pP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建设数量</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建成服务区1 处，含厕所及停车区。</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建成服务区1 处，含厕所及停车区。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7"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建设工期</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6个月</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7"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成本指标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总投资</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rPr>
              <w:t>150万元</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rPr>
              <w:t>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效益指标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经济效益指标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游客数量</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提高景区游客量</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提高景区游客量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效益指标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w:t>
            </w:r>
          </w:p>
          <w:p>
            <w:pPr>
              <w:widowControl/>
              <w:jc w:val="center"/>
              <w:textAlignment w:val="center"/>
              <w:rPr>
                <w:rFonts w:ascii="宋体" w:hAnsi="宋体" w:cs="宋体"/>
                <w:sz w:val="24"/>
              </w:rPr>
            </w:pPr>
            <w:r>
              <w:rPr>
                <w:rFonts w:hint="eastAsia" w:ascii="宋体" w:hAnsi="宋体" w:cs="宋体"/>
                <w:sz w:val="24"/>
              </w:rPr>
              <w:t>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满足游客需求</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满足游客需求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390" w:type="dxa"/>
            <w:vMerge w:val="continue"/>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l2br w:val="nil"/>
              <w:tr2bl w:val="nil"/>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满意度指标</w:t>
            </w:r>
          </w:p>
        </w:tc>
        <w:tc>
          <w:tcPr>
            <w:tcW w:w="1025"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满意度指标</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游客满意度</w:t>
            </w:r>
          </w:p>
        </w:tc>
        <w:tc>
          <w:tcPr>
            <w:tcW w:w="2394"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rPr>
              <w:t>95%以上</w:t>
            </w:r>
          </w:p>
        </w:tc>
        <w:tc>
          <w:tcPr>
            <w:tcW w:w="2392" w:type="dxa"/>
            <w:tcBorders>
              <w:tl2br w:val="nil"/>
              <w:tr2bl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rPr>
              <w:t>95%以上</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年市级部门整体支出绩效自评报告》见附件。</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本部门未组织项目绩效评价。</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2"/>
          <w:rFonts w:ascii="黑体" w:hAnsi="黑体" w:eastAsia="黑体"/>
          <w:b w:val="0"/>
        </w:rPr>
      </w:pPr>
      <w:bookmarkStart w:id="46" w:name="_Toc15377225"/>
      <w:r>
        <w:rPr>
          <w:rFonts w:hint="eastAsia" w:ascii="黑体" w:hAnsi="黑体" w:eastAsia="黑体"/>
          <w:color w:val="000000"/>
          <w:sz w:val="44"/>
          <w:szCs w:val="44"/>
        </w:rPr>
        <w:t>名</w:t>
      </w:r>
      <w:r>
        <w:rPr>
          <w:rStyle w:val="22"/>
          <w:rFonts w:hint="eastAsia" w:ascii="黑体" w:hAnsi="黑体" w:eastAsia="黑体"/>
          <w:b w:val="0"/>
        </w:rPr>
        <w:t>词解释</w:t>
      </w:r>
      <w:bookmarkEnd w:id="46"/>
    </w:p>
    <w:p>
      <w:pPr>
        <w:spacing w:line="600" w:lineRule="exact"/>
        <w:jc w:val="left"/>
        <w:rPr>
          <w:rFonts w:ascii="宋体"/>
          <w:b/>
          <w:color w:val="000000"/>
          <w:sz w:val="44"/>
          <w:szCs w:val="44"/>
        </w:rPr>
      </w:pPr>
    </w:p>
    <w:p>
      <w:pPr>
        <w:pStyle w:val="3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其他收入：指单位取得的除上述收入以外的各项收入。主要是省级</w:t>
      </w:r>
      <w:r>
        <w:rPr>
          <w:rFonts w:ascii="仿宋_GB2312" w:eastAsia="仿宋_GB2312"/>
          <w:sz w:val="32"/>
          <w:szCs w:val="32"/>
        </w:rPr>
        <w:t>交通部分直接拨付的资金</w:t>
      </w:r>
      <w:r>
        <w:rPr>
          <w:rFonts w:hint="eastAsia" w:ascii="仿宋_GB2312" w:eastAsia="仿宋_GB2312"/>
          <w:sz w:val="32"/>
          <w:szCs w:val="32"/>
        </w:rPr>
        <w:t>等。</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eastAsia="仿宋_GB2312"/>
          <w:sz w:val="32"/>
          <w:szCs w:val="32"/>
        </w:rPr>
      </w:pPr>
      <w:r>
        <w:rPr>
          <w:rFonts w:ascii="仿宋_GB2312" w:eastAsia="仿宋_GB2312"/>
          <w:color w:val="000000"/>
          <w:sz w:val="32"/>
          <w:szCs w:val="32"/>
        </w:rPr>
        <w:t>9.</w:t>
      </w:r>
      <w:r>
        <w:rPr>
          <w:rFonts w:hint="eastAsia" w:eastAsia="仿宋_GB2312"/>
          <w:sz w:val="32"/>
          <w:szCs w:val="32"/>
        </w:rPr>
        <w:t>社会保障和就业支出（类）行政事业单位离退休（款）未归口管理行政单位离退休（项）: 指局机关及局属各单位离休人员的支出。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10</w:t>
      </w:r>
      <w:r>
        <w:rPr>
          <w:rFonts w:hint="eastAsia" w:ascii="Times New Roman" w:eastAsia="仿宋_GB2312" w:cs="Times New Roman"/>
          <w:sz w:val="32"/>
          <w:szCs w:val="32"/>
        </w:rPr>
        <w:t>.社会保障和就业支出（类）行政事业单位离退休（款）机关事业单位养老保险缴费（项）:指局机关及局属各单位实施养老保险制度由单位缴纳的基本养老保险费支出。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11</w:t>
      </w:r>
      <w:r>
        <w:rPr>
          <w:rFonts w:hint="eastAsia" w:ascii="Times New Roman" w:eastAsia="仿宋_GB2312" w:cs="Times New Roman"/>
          <w:sz w:val="32"/>
          <w:szCs w:val="32"/>
        </w:rPr>
        <w:t>.社会保障和就业支出（类）行政事业单位离退休（款）其他行政事业单位离退休支出（项）:指局机关及局属各单位其他离退休支出。 </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12</w:t>
      </w:r>
      <w:r>
        <w:rPr>
          <w:rFonts w:hint="eastAsia" w:ascii="Times New Roman" w:eastAsia="仿宋_GB2312" w:cs="Times New Roman"/>
          <w:sz w:val="32"/>
          <w:szCs w:val="32"/>
        </w:rPr>
        <w:t>.社会保障和就业支出（类）抚恤（款）死亡抚恤（项）:指局机关及局属各单位对病故人员家属的抚恤金及丧葬补助经费支出。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13</w:t>
      </w:r>
      <w:r>
        <w:rPr>
          <w:rFonts w:hint="eastAsia" w:ascii="Times New Roman" w:eastAsia="仿宋_GB2312" w:cs="Times New Roman"/>
          <w:sz w:val="32"/>
          <w:szCs w:val="32"/>
        </w:rPr>
        <w:t>.医疗卫生与计划生育支出（类）行政事业单位医疗（款）行政单位医疗（项）:局机关及局属各单位行政及参公医疗保险缴费支出。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14</w:t>
      </w:r>
      <w:r>
        <w:rPr>
          <w:rFonts w:hint="eastAsia" w:ascii="Times New Roman" w:eastAsia="仿宋_GB2312" w:cs="Times New Roman"/>
          <w:sz w:val="32"/>
          <w:szCs w:val="32"/>
        </w:rPr>
        <w:t>.医疗卫生与计划生育支出（类）行政事业单位医疗（款）事业单位医疗（项）: 局属各单位事业人员医疗保险缴费支出。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15.</w:t>
      </w:r>
      <w:r>
        <w:rPr>
          <w:rFonts w:hint="eastAsia" w:ascii="Times New Roman" w:eastAsia="仿宋_GB2312" w:cs="Times New Roman"/>
          <w:sz w:val="32"/>
          <w:szCs w:val="32"/>
        </w:rPr>
        <w:t xml:space="preserve"> 医疗卫生与计划生育支出（类）医疗救助（款）其他医疗救助支出（项）:局机关及局属各单位其他用于医疗救助方面的支出。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16</w:t>
      </w:r>
      <w:r>
        <w:rPr>
          <w:rFonts w:hint="eastAsia" w:ascii="Times New Roman" w:eastAsia="仿宋_GB2312" w:cs="Times New Roman"/>
          <w:sz w:val="32"/>
          <w:szCs w:val="32"/>
        </w:rPr>
        <w:t>.交通运输支出（类）公路水路运输（款）行政运行（项）:指局机关及局属单位基本支出（人员经费及日常公用经费）。</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w:t>
      </w:r>
      <w:r>
        <w:rPr>
          <w:rFonts w:hint="eastAsia" w:ascii="Times New Roman" w:eastAsia="仿宋_GB2312" w:cs="Times New Roman"/>
          <w:sz w:val="32"/>
          <w:szCs w:val="32"/>
        </w:rPr>
        <w:t>7.交通运输支出（类）公路水路运输（款）一般行政管理（项）:指局机关及局属各单位用于保障机构正常运转，完成工作任务的专项工作经费。</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18</w:t>
      </w:r>
      <w:r>
        <w:rPr>
          <w:rFonts w:hint="eastAsia" w:ascii="Times New Roman" w:eastAsia="仿宋_GB2312" w:cs="Times New Roman"/>
          <w:sz w:val="32"/>
          <w:szCs w:val="32"/>
        </w:rPr>
        <w:t>.交通运输支出（类）公路水路运输（款）公路新建（项）:指新建公路支出、公路改建支出、特大型桥梁建设支出、公路客货运站（场）支出。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19</w:t>
      </w:r>
      <w:r>
        <w:rPr>
          <w:rFonts w:hint="eastAsia" w:ascii="Times New Roman" w:eastAsia="仿宋_GB2312" w:cs="Times New Roman"/>
          <w:sz w:val="32"/>
          <w:szCs w:val="32"/>
        </w:rPr>
        <w:t>.交通运输支出（类）公路水路运输（款）公路养护（项）:指公路养护支出。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20</w:t>
      </w:r>
      <w:r>
        <w:rPr>
          <w:rFonts w:hint="eastAsia" w:ascii="Times New Roman" w:eastAsia="仿宋_GB2312" w:cs="Times New Roman"/>
          <w:sz w:val="32"/>
          <w:szCs w:val="32"/>
        </w:rPr>
        <w:t>.交通运输支出（类）公路水路运输（款）公路和运输安全（项）:指公路和运输安全支出</w:t>
      </w:r>
    </w:p>
    <w:p>
      <w:pPr>
        <w:pStyle w:val="32"/>
        <w:spacing w:line="560" w:lineRule="exact"/>
        <w:ind w:firstLine="640" w:firstLineChars="200"/>
        <w:rPr>
          <w:rFonts w:ascii="Times New Roman" w:eastAsia="仿宋_GB2312" w:cs="Times New Roman"/>
          <w:sz w:val="32"/>
          <w:szCs w:val="32"/>
        </w:rPr>
      </w:pPr>
      <w:r>
        <w:rPr>
          <w:rFonts w:hint="eastAsia" w:ascii="Times New Roman" w:eastAsia="仿宋_GB2312" w:cs="Times New Roman"/>
          <w:sz w:val="32"/>
          <w:szCs w:val="32"/>
        </w:rPr>
        <w:t>2</w:t>
      </w:r>
      <w:r>
        <w:rPr>
          <w:rFonts w:ascii="Times New Roman" w:eastAsia="仿宋_GB2312" w:cs="Times New Roman"/>
          <w:sz w:val="32"/>
          <w:szCs w:val="32"/>
        </w:rPr>
        <w:t>1.</w:t>
      </w:r>
      <w:r>
        <w:rPr>
          <w:rFonts w:hint="eastAsia" w:ascii="Times New Roman" w:eastAsia="仿宋_GB2312" w:cs="Times New Roman"/>
          <w:sz w:val="32"/>
          <w:szCs w:val="32"/>
        </w:rPr>
        <w:t>交通运输支出（类）公路水路运输（款）公路运输管理（项）:指公路运输管理支出和公路路政管理支出。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22.</w:t>
      </w:r>
      <w:r>
        <w:rPr>
          <w:rFonts w:hint="eastAsia" w:ascii="Times New Roman" w:eastAsia="仿宋_GB2312" w:cs="Times New Roman"/>
          <w:sz w:val="32"/>
          <w:szCs w:val="32"/>
        </w:rPr>
        <w:t>交通运输支出（类）公路水路运输（款）海事管理（项）:指海事管理方面的支出。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23</w:t>
      </w:r>
      <w:r>
        <w:rPr>
          <w:rFonts w:hint="eastAsia" w:ascii="Times New Roman" w:eastAsia="仿宋_GB2312" w:cs="Times New Roman"/>
          <w:sz w:val="32"/>
          <w:szCs w:val="32"/>
        </w:rPr>
        <w:t>.交通运输支出（类）公路水路运输（款）水路运输管理支出（项）: 指水路运输管理方面的支出。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24</w:t>
      </w:r>
      <w:r>
        <w:rPr>
          <w:rFonts w:hint="eastAsia" w:ascii="Times New Roman" w:eastAsia="仿宋_GB2312" w:cs="Times New Roman"/>
          <w:sz w:val="32"/>
          <w:szCs w:val="32"/>
        </w:rPr>
        <w:t>.交通运输支出（类）公路水路运输（款）取消政府还贷二级收费公路专项（项）:指按《国务院关于实施成品油价格和税费改革的通知》安排的专项用于各地逐年有序解决已经取消的政府还贷二级收费公路债务偿还、人员安置、养护管理和公路建设等方面的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25</w:t>
      </w:r>
      <w:r>
        <w:rPr>
          <w:rFonts w:hint="eastAsia" w:ascii="Times New Roman" w:eastAsia="仿宋_GB2312" w:cs="Times New Roman"/>
          <w:sz w:val="32"/>
          <w:szCs w:val="32"/>
        </w:rPr>
        <w:t>.交通运输支出（类）公路水路运输（款）其他公路水路运输支出（项）:指其他用于公路水路运输方面的支出。</w:t>
      </w:r>
    </w:p>
    <w:p>
      <w:pPr>
        <w:pStyle w:val="32"/>
        <w:spacing w:line="560" w:lineRule="exact"/>
        <w:ind w:firstLine="640" w:firstLineChars="200"/>
        <w:rPr>
          <w:rFonts w:ascii="Times New Roman" w:eastAsia="仿宋_GB2312" w:cs="Times New Roman"/>
          <w:sz w:val="32"/>
          <w:szCs w:val="32"/>
        </w:rPr>
      </w:pPr>
      <w:r>
        <w:rPr>
          <w:rFonts w:hint="eastAsia" w:ascii="Times New Roman" w:eastAsia="仿宋_GB2312" w:cs="Times New Roman"/>
          <w:sz w:val="32"/>
          <w:szCs w:val="32"/>
        </w:rPr>
        <w:t>26. 交通运输支出（类）成品油价格改革对交通运输的补贴（款）对出租车的补贴（项）:指成品油价格改革财政对出租车的补贴</w:t>
      </w:r>
    </w:p>
    <w:p>
      <w:pPr>
        <w:pStyle w:val="32"/>
        <w:spacing w:line="560" w:lineRule="exact"/>
        <w:ind w:firstLine="640" w:firstLineChars="200"/>
        <w:rPr>
          <w:rFonts w:ascii="Times New Roman" w:eastAsia="仿宋_GB2312" w:cs="Times New Roman"/>
          <w:sz w:val="32"/>
          <w:szCs w:val="32"/>
        </w:rPr>
      </w:pPr>
      <w:r>
        <w:rPr>
          <w:rFonts w:hint="eastAsia" w:ascii="Times New Roman" w:eastAsia="仿宋_GB2312" w:cs="Times New Roman"/>
          <w:sz w:val="32"/>
          <w:szCs w:val="32"/>
        </w:rPr>
        <w:t>2</w:t>
      </w:r>
      <w:r>
        <w:rPr>
          <w:rFonts w:ascii="Times New Roman" w:eastAsia="仿宋_GB2312" w:cs="Times New Roman"/>
          <w:sz w:val="32"/>
          <w:szCs w:val="32"/>
        </w:rPr>
        <w:t>7.</w:t>
      </w:r>
      <w:r>
        <w:rPr>
          <w:rFonts w:hint="eastAsia" w:ascii="Times New Roman" w:eastAsia="仿宋_GB2312" w:cs="Times New Roman"/>
          <w:sz w:val="32"/>
          <w:szCs w:val="32"/>
        </w:rPr>
        <w:t xml:space="preserve"> 交通运输支出（类）成品油价格改革对交通运输的补贴（款）成品油价格改革补贴其他支出（项）:　指成品油价格改革财政补贴对其他方面的支出　　</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28.</w:t>
      </w:r>
      <w:r>
        <w:rPr>
          <w:rFonts w:hint="eastAsia" w:ascii="Times New Roman" w:eastAsia="仿宋_GB2312" w:cs="Times New Roman"/>
          <w:sz w:val="32"/>
          <w:szCs w:val="32"/>
        </w:rPr>
        <w:t>交通运输支出（类）车辆购置税支出（款）车辆购置税用于公路等基础设施建设（项）:指车辆购置税收入安排用于公路等基础设施建设的支出。</w:t>
      </w:r>
    </w:p>
    <w:p>
      <w:pPr>
        <w:pStyle w:val="32"/>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29.</w:t>
      </w:r>
      <w:r>
        <w:rPr>
          <w:rFonts w:hint="eastAsia" w:ascii="Times New Roman" w:eastAsia="仿宋_GB2312" w:cs="Times New Roman"/>
          <w:sz w:val="32"/>
          <w:szCs w:val="32"/>
        </w:rPr>
        <w:t>住房保障支出（类）住房改革支出（款）住房公积金（项）: 指行政事业单位按人社部、财政部规定的基本工资和津贴补贴以及规定比例为职工缴纳的住房公积金。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30.</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31.</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32.</w:t>
      </w:r>
      <w:r>
        <w:rPr>
          <w:rFonts w:hint="eastAsia" w:ascii="仿宋_GB2312" w:eastAsia="仿宋_GB2312"/>
          <w:color w:val="000000"/>
          <w:sz w:val="32"/>
          <w:szCs w:val="32"/>
        </w:rPr>
        <w:t>经营支出：指事业单位在专业业务活动及其辅助活动之外开展非独立核算经营活动发生的支出。</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33.</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34.</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2"/>
          <w:rFonts w:ascii="黑体" w:hAnsi="黑体" w:eastAsia="黑体"/>
          <w:b w:val="0"/>
        </w:rPr>
      </w:pPr>
      <w:bookmarkStart w:id="47" w:name="_Toc15377226"/>
      <w:r>
        <w:rPr>
          <w:rFonts w:ascii="宋体"/>
          <w:b/>
          <w:color w:val="000000"/>
          <w:sz w:val="44"/>
          <w:szCs w:val="44"/>
        </w:rPr>
        <w:br w:type="page"/>
      </w:r>
      <w:r>
        <w:rPr>
          <w:rFonts w:hint="eastAsia" w:ascii="黑体" w:hAnsi="黑体" w:eastAsia="黑体"/>
          <w:color w:val="000000"/>
          <w:sz w:val="44"/>
          <w:szCs w:val="44"/>
        </w:rPr>
        <w:t>第</w:t>
      </w:r>
      <w:r>
        <w:rPr>
          <w:rStyle w:val="22"/>
          <w:rFonts w:hint="eastAsia" w:ascii="黑体" w:hAnsi="黑体" w:eastAsia="黑体"/>
          <w:b w:val="0"/>
        </w:rPr>
        <w:t>四部分 附件</w:t>
      </w:r>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p>
    <w:p>
      <w:pPr>
        <w:spacing w:line="540" w:lineRule="exact"/>
        <w:jc w:val="center"/>
        <w:rPr>
          <w:b/>
          <w:bCs/>
          <w:sz w:val="44"/>
          <w:szCs w:val="44"/>
          <w:shd w:val="clear" w:color="auto" w:fill="FFFFFF"/>
        </w:rPr>
      </w:pPr>
    </w:p>
    <w:p>
      <w:pPr>
        <w:jc w:val="center"/>
        <w:rPr>
          <w:rFonts w:eastAsia="方正小标宋简体"/>
          <w:sz w:val="44"/>
          <w:szCs w:val="44"/>
          <w:shd w:val="clear" w:color="auto" w:fill="FFFFFF"/>
        </w:rPr>
      </w:pPr>
      <w:r>
        <w:rPr>
          <w:rFonts w:eastAsia="方正小标宋简体"/>
          <w:sz w:val="44"/>
          <w:szCs w:val="44"/>
          <w:shd w:val="clear" w:color="auto" w:fill="FFFFFF"/>
        </w:rPr>
        <w:t>2019</w:t>
      </w:r>
      <w:r>
        <w:rPr>
          <w:rFonts w:hint="eastAsia" w:eastAsia="方正小标宋简体" w:cs="方正小标宋简体"/>
          <w:sz w:val="44"/>
          <w:szCs w:val="44"/>
          <w:shd w:val="clear" w:color="auto" w:fill="FFFFFF"/>
        </w:rPr>
        <w:t>年市级部门整体支出绩效自评报告</w:t>
      </w:r>
    </w:p>
    <w:p>
      <w:pPr>
        <w:jc w:val="center"/>
        <w:rPr>
          <w:rFonts w:eastAsia="楷体_GB2312"/>
          <w:sz w:val="32"/>
          <w:shd w:val="clear" w:color="auto" w:fill="FFFFFF"/>
        </w:rPr>
      </w:pPr>
      <w:r>
        <w:rPr>
          <w:rFonts w:hint="eastAsia" w:eastAsia="楷体_GB2312" w:cs="楷体_GB2312"/>
          <w:sz w:val="32"/>
          <w:shd w:val="clear" w:color="auto" w:fill="FFFFFF"/>
        </w:rPr>
        <w:t>（遂宁市交通运输局）</w:t>
      </w:r>
    </w:p>
    <w:p>
      <w:pPr>
        <w:adjustRightInd w:val="0"/>
        <w:snapToGrid w:val="0"/>
        <w:spacing w:line="540" w:lineRule="exact"/>
        <w:ind w:firstLine="720"/>
        <w:jc w:val="left"/>
        <w:rPr>
          <w:rFonts w:eastAsia="黑体"/>
          <w:color w:val="000000"/>
          <w:kern w:val="0"/>
          <w:sz w:val="24"/>
          <w:shd w:val="clear" w:color="auto" w:fill="FFFFFF"/>
        </w:rPr>
      </w:pPr>
    </w:p>
    <w:p>
      <w:pPr>
        <w:adjustRightInd w:val="0"/>
        <w:snapToGrid w:val="0"/>
        <w:spacing w:line="540" w:lineRule="exact"/>
        <w:ind w:firstLine="720"/>
        <w:jc w:val="left"/>
        <w:rPr>
          <w:rFonts w:eastAsia="黑体"/>
          <w:color w:val="000000"/>
          <w:kern w:val="0"/>
          <w:sz w:val="32"/>
          <w:shd w:val="clear" w:color="auto" w:fill="FFFFFF"/>
          <w:lang w:val="zh-CN"/>
        </w:rPr>
      </w:pPr>
      <w:r>
        <w:rPr>
          <w:rFonts w:hint="eastAsia" w:eastAsia="黑体" w:cs="黑体"/>
          <w:color w:val="000000"/>
          <w:kern w:val="0"/>
          <w:sz w:val="32"/>
          <w:shd w:val="clear" w:color="auto" w:fill="FFFFFF"/>
        </w:rPr>
        <w:t>一、</w:t>
      </w:r>
      <w:r>
        <w:rPr>
          <w:rFonts w:hint="eastAsia" w:eastAsia="黑体" w:cs="黑体"/>
          <w:color w:val="000000"/>
          <w:kern w:val="0"/>
          <w:sz w:val="32"/>
          <w:shd w:val="clear" w:color="auto" w:fill="FFFFFF"/>
          <w:lang w:val="zh-CN"/>
        </w:rPr>
        <w:t>部门（单位）概况</w:t>
      </w:r>
    </w:p>
    <w:p>
      <w:pPr>
        <w:adjustRightInd w:val="0"/>
        <w:snapToGrid w:val="0"/>
        <w:spacing w:line="540" w:lineRule="exact"/>
        <w:ind w:firstLine="720"/>
        <w:jc w:val="left"/>
        <w:rPr>
          <w:rFonts w:eastAsia="仿宋_GB2312" w:cs="仿宋_GB2312"/>
          <w:color w:val="000000"/>
          <w:kern w:val="0"/>
          <w:sz w:val="32"/>
          <w:shd w:val="clear" w:color="auto" w:fill="FFFFFF"/>
          <w:lang w:val="zh-CN"/>
        </w:rPr>
      </w:pPr>
      <w:r>
        <w:rPr>
          <w:rFonts w:hint="eastAsia" w:eastAsia="仿宋_GB2312" w:cs="仿宋_GB2312"/>
          <w:color w:val="000000"/>
          <w:kern w:val="0"/>
          <w:sz w:val="32"/>
          <w:shd w:val="clear" w:color="auto" w:fill="FFFFFF"/>
          <w:lang w:val="zh-CN"/>
        </w:rPr>
        <w:t>（一）机构组成。</w:t>
      </w:r>
    </w:p>
    <w:p>
      <w:pPr>
        <w:spacing w:line="600" w:lineRule="exact"/>
        <w:ind w:firstLine="640" w:firstLineChars="200"/>
        <w:rPr>
          <w:rFonts w:eastAsia="仿宋_GB2312"/>
          <w:sz w:val="32"/>
        </w:rPr>
      </w:pPr>
      <w:r>
        <w:rPr>
          <w:rFonts w:hint="eastAsia" w:ascii="仿宋_GB2312" w:hAnsi="宋体" w:eastAsia="仿宋_GB2312"/>
          <w:sz w:val="32"/>
          <w:szCs w:val="32"/>
        </w:rPr>
        <w:t>市交通</w:t>
      </w:r>
      <w:r>
        <w:rPr>
          <w:rFonts w:ascii="仿宋_GB2312" w:hAnsi="宋体" w:eastAsia="仿宋_GB2312"/>
          <w:sz w:val="32"/>
          <w:szCs w:val="32"/>
        </w:rPr>
        <w:t>运输系统含局机关</w:t>
      </w:r>
      <w:r>
        <w:rPr>
          <w:rFonts w:hint="eastAsia" w:ascii="仿宋_GB2312" w:hAnsi="宋体" w:eastAsia="仿宋_GB2312"/>
          <w:sz w:val="32"/>
          <w:szCs w:val="32"/>
        </w:rPr>
        <w:t>1个</w:t>
      </w:r>
      <w:r>
        <w:rPr>
          <w:rFonts w:ascii="仿宋_GB2312" w:hAnsi="宋体" w:eastAsia="仿宋_GB2312"/>
          <w:sz w:val="32"/>
          <w:szCs w:val="32"/>
        </w:rPr>
        <w:t>行政单位，</w:t>
      </w:r>
      <w:r>
        <w:rPr>
          <w:rFonts w:hint="eastAsia" w:eastAsia="仿宋_GB2312"/>
          <w:color w:val="000000"/>
          <w:sz w:val="32"/>
        </w:rPr>
        <w:t>下属单位参照公务员法管理的事业单位</w:t>
      </w:r>
      <w:r>
        <w:rPr>
          <w:rFonts w:hint="eastAsia" w:eastAsia="仿宋_GB2312"/>
          <w:bCs/>
          <w:color w:val="000000"/>
          <w:sz w:val="32"/>
        </w:rPr>
        <w:t>5</w:t>
      </w:r>
      <w:r>
        <w:rPr>
          <w:rFonts w:hint="eastAsia" w:eastAsia="仿宋_GB2312"/>
          <w:color w:val="000000"/>
          <w:sz w:val="32"/>
        </w:rPr>
        <w:t>个</w:t>
      </w:r>
      <w:r>
        <w:rPr>
          <w:rFonts w:ascii="ˎ̥" w:hAnsi="ˎ̥" w:eastAsia="仿宋_GB2312"/>
          <w:sz w:val="32"/>
        </w:rPr>
        <w:t>。</w:t>
      </w:r>
      <w:r>
        <w:rPr>
          <w:rFonts w:eastAsia="仿宋_GB2312"/>
          <w:sz w:val="32"/>
        </w:rPr>
        <w:t>包括：</w:t>
      </w:r>
      <w:r>
        <w:rPr>
          <w:rFonts w:hint="eastAsia" w:eastAsia="仿宋_GB2312"/>
          <w:sz w:val="32"/>
        </w:rPr>
        <w:t>市交通运输局道路运输管理处、市交通运输局航务管理处（遂宁市地方海事局、四川省遂宁市船舶检验局）、市交通运输局公路管理局、市交通运输局公路路政执法支队、市交通运输局工程质量监督处（市交通运输局交通建设工程造价管理站）。</w:t>
      </w:r>
    </w:p>
    <w:p>
      <w:pPr>
        <w:adjustRightInd w:val="0"/>
        <w:snapToGrid w:val="0"/>
        <w:spacing w:line="540" w:lineRule="exact"/>
        <w:ind w:firstLine="720"/>
        <w:jc w:val="left"/>
        <w:rPr>
          <w:rFonts w:eastAsia="仿宋_GB2312" w:cs="仿宋_GB2312"/>
          <w:color w:val="000000"/>
          <w:kern w:val="0"/>
          <w:sz w:val="32"/>
          <w:shd w:val="clear" w:color="auto" w:fill="FFFFFF"/>
          <w:lang w:val="zh-CN"/>
        </w:rPr>
      </w:pPr>
      <w:r>
        <w:rPr>
          <w:rFonts w:hint="eastAsia" w:eastAsia="仿宋_GB2312" w:cs="仿宋_GB2312"/>
          <w:color w:val="000000"/>
          <w:kern w:val="0"/>
          <w:sz w:val="32"/>
          <w:shd w:val="clear" w:color="auto" w:fill="FFFFFF"/>
          <w:lang w:val="zh-CN"/>
        </w:rPr>
        <w:t>（二）机构职能。</w:t>
      </w:r>
    </w:p>
    <w:p>
      <w:pPr>
        <w:spacing w:line="600" w:lineRule="exact"/>
        <w:ind w:firstLine="640" w:firstLineChars="200"/>
        <w:rPr>
          <w:rFonts w:ascii="ˎ̥" w:hAnsi="ˎ̥" w:eastAsia="仿宋_GB2312"/>
          <w:sz w:val="32"/>
        </w:rPr>
      </w:pPr>
      <w:r>
        <w:rPr>
          <w:rFonts w:hint="eastAsia" w:eastAsia="仿宋_GB2312"/>
          <w:sz w:val="32"/>
        </w:rPr>
        <w:t>市交通运输局</w:t>
      </w:r>
      <w:r>
        <w:rPr>
          <w:rFonts w:ascii="ˎ̥" w:hAnsi="ˎ̥" w:eastAsia="仿宋_GB2312"/>
          <w:sz w:val="32"/>
        </w:rPr>
        <w:t>职能:组织拟订并监督实施公路、水路等行业规划、政策和标准；负责交通运输部门依法行政工作；承担全市国省干线公路管理工作；承担道路、水路交通运输市场监管责任；道路、水路交通建设市场监管责任；水上交通安全监管责任；负责提出公路、水路固定资产投资规模和方向、市财政性资金安排建议，按照规定审批固定资产投资项目。指导交通运输行业审计工作，公路、水路行业安全生产和应急管理工作；监督实施交通运输科技政策，承担有关行政审批事项。</w:t>
      </w:r>
    </w:p>
    <w:p>
      <w:pPr>
        <w:adjustRightInd w:val="0"/>
        <w:snapToGrid w:val="0"/>
        <w:spacing w:line="540" w:lineRule="exact"/>
        <w:ind w:firstLine="720"/>
        <w:jc w:val="left"/>
        <w:rPr>
          <w:rFonts w:eastAsia="仿宋_GB2312"/>
          <w:color w:val="000000"/>
          <w:kern w:val="0"/>
          <w:sz w:val="32"/>
          <w:shd w:val="clear" w:color="auto" w:fill="FFFFFF"/>
          <w:lang w:val="zh-CN"/>
        </w:rPr>
      </w:pPr>
      <w:r>
        <w:rPr>
          <w:rFonts w:hint="eastAsia" w:eastAsia="仿宋_GB2312" w:cs="仿宋_GB2312"/>
          <w:color w:val="000000"/>
          <w:kern w:val="0"/>
          <w:sz w:val="32"/>
          <w:shd w:val="clear" w:color="auto" w:fill="FFFFFF"/>
          <w:lang w:val="zh-CN"/>
        </w:rPr>
        <w:t>（三）人员概况。</w:t>
      </w:r>
    </w:p>
    <w:p>
      <w:pPr>
        <w:adjustRightInd w:val="0"/>
        <w:snapToGrid w:val="0"/>
        <w:spacing w:line="540" w:lineRule="exact"/>
        <w:ind w:firstLine="720"/>
        <w:jc w:val="left"/>
        <w:rPr>
          <w:rFonts w:ascii="ˎ̥" w:hAnsi="ˎ̥" w:eastAsia="仿宋_GB2312"/>
          <w:sz w:val="32"/>
        </w:rPr>
      </w:pPr>
      <w:r>
        <w:rPr>
          <w:rFonts w:hint="eastAsia" w:ascii="ˎ̥" w:hAnsi="ˎ̥" w:eastAsia="仿宋_GB2312"/>
          <w:sz w:val="32"/>
        </w:rPr>
        <w:t>市交</w:t>
      </w:r>
      <w:r>
        <w:rPr>
          <w:rFonts w:ascii="ˎ̥" w:hAnsi="ˎ̥" w:eastAsia="仿宋_GB2312"/>
          <w:sz w:val="32"/>
        </w:rPr>
        <w:t>运</w:t>
      </w:r>
      <w:r>
        <w:rPr>
          <w:rFonts w:hint="eastAsia" w:ascii="ˎ̥" w:hAnsi="ˎ̥" w:eastAsia="仿宋_GB2312"/>
          <w:sz w:val="32"/>
        </w:rPr>
        <w:t>系统行政</w:t>
      </w:r>
      <w:r>
        <w:rPr>
          <w:rFonts w:ascii="ˎ̥" w:hAnsi="ˎ̥" w:eastAsia="仿宋_GB2312"/>
          <w:sz w:val="32"/>
        </w:rPr>
        <w:t>编制</w:t>
      </w:r>
      <w:r>
        <w:rPr>
          <w:rFonts w:hint="eastAsia" w:ascii="ˎ̥" w:hAnsi="ˎ̥" w:eastAsia="仿宋_GB2312"/>
          <w:sz w:val="32"/>
        </w:rPr>
        <w:t>人员29人</w:t>
      </w:r>
      <w:r>
        <w:rPr>
          <w:rFonts w:ascii="ˎ̥" w:hAnsi="ˎ̥" w:eastAsia="仿宋_GB2312"/>
          <w:sz w:val="32"/>
        </w:rPr>
        <w:t>，</w:t>
      </w:r>
      <w:r>
        <w:rPr>
          <w:rFonts w:hint="eastAsia" w:ascii="ˎ̥" w:hAnsi="ˎ̥" w:eastAsia="仿宋_GB2312"/>
          <w:sz w:val="32"/>
        </w:rPr>
        <w:t>事业</w:t>
      </w:r>
      <w:r>
        <w:rPr>
          <w:rFonts w:ascii="ˎ̥" w:hAnsi="ˎ̥" w:eastAsia="仿宋_GB2312"/>
          <w:sz w:val="32"/>
        </w:rPr>
        <w:t>编制</w:t>
      </w:r>
      <w:r>
        <w:rPr>
          <w:rFonts w:hint="eastAsia" w:ascii="ˎ̥" w:hAnsi="ˎ̥" w:eastAsia="仿宋_GB2312"/>
          <w:sz w:val="32"/>
        </w:rPr>
        <w:t>人员418人。年末</w:t>
      </w:r>
      <w:r>
        <w:rPr>
          <w:rFonts w:ascii="ˎ̥" w:hAnsi="ˎ̥" w:eastAsia="仿宋_GB2312"/>
          <w:sz w:val="32"/>
        </w:rPr>
        <w:t>实有人数行政</w:t>
      </w:r>
      <w:r>
        <w:rPr>
          <w:rFonts w:hint="eastAsia" w:ascii="ˎ̥" w:hAnsi="ˎ̥" w:eastAsia="仿宋_GB2312"/>
          <w:sz w:val="32"/>
        </w:rPr>
        <w:t>人员</w:t>
      </w:r>
      <w:r>
        <w:rPr>
          <w:rFonts w:ascii="ˎ̥" w:hAnsi="ˎ̥" w:eastAsia="仿宋_GB2312"/>
          <w:sz w:val="32"/>
        </w:rPr>
        <w:t>27</w:t>
      </w:r>
      <w:r>
        <w:rPr>
          <w:rFonts w:hint="eastAsia" w:ascii="ˎ̥" w:hAnsi="ˎ̥" w:eastAsia="仿宋_GB2312"/>
          <w:sz w:val="32"/>
        </w:rPr>
        <w:t>人</w:t>
      </w:r>
      <w:r>
        <w:rPr>
          <w:rFonts w:ascii="ˎ̥" w:hAnsi="ˎ̥" w:eastAsia="仿宋_GB2312"/>
          <w:sz w:val="32"/>
        </w:rPr>
        <w:t>，</w:t>
      </w:r>
      <w:r>
        <w:rPr>
          <w:rFonts w:hint="eastAsia" w:ascii="ˎ̥" w:hAnsi="ˎ̥" w:eastAsia="仿宋_GB2312"/>
          <w:sz w:val="32"/>
        </w:rPr>
        <w:t>参公</w:t>
      </w:r>
      <w:r>
        <w:rPr>
          <w:rFonts w:ascii="ˎ̥" w:hAnsi="ˎ̥" w:eastAsia="仿宋_GB2312"/>
          <w:sz w:val="32"/>
        </w:rPr>
        <w:t>事业人员</w:t>
      </w:r>
      <w:r>
        <w:rPr>
          <w:rFonts w:hint="eastAsia" w:ascii="ˎ̥" w:hAnsi="ˎ̥" w:eastAsia="仿宋_GB2312"/>
          <w:sz w:val="32"/>
        </w:rPr>
        <w:t>93人</w:t>
      </w:r>
      <w:r>
        <w:rPr>
          <w:rFonts w:ascii="ˎ̥" w:hAnsi="ˎ̥" w:eastAsia="仿宋_GB2312"/>
          <w:sz w:val="32"/>
        </w:rPr>
        <w:t>，</w:t>
      </w:r>
      <w:r>
        <w:rPr>
          <w:rFonts w:hint="eastAsia" w:ascii="ˎ̥" w:hAnsi="ˎ̥" w:eastAsia="仿宋_GB2312"/>
          <w:sz w:val="32"/>
        </w:rPr>
        <w:t>非</w:t>
      </w:r>
      <w:r>
        <w:rPr>
          <w:rFonts w:ascii="ˎ̥" w:hAnsi="ˎ̥" w:eastAsia="仿宋_GB2312"/>
          <w:sz w:val="32"/>
        </w:rPr>
        <w:t>参公事业</w:t>
      </w:r>
      <w:r>
        <w:rPr>
          <w:rFonts w:hint="eastAsia" w:ascii="ˎ̥" w:hAnsi="ˎ̥" w:eastAsia="仿宋_GB2312"/>
          <w:sz w:val="32"/>
        </w:rPr>
        <w:t>人员</w:t>
      </w:r>
      <w:r>
        <w:rPr>
          <w:rFonts w:ascii="ˎ̥" w:hAnsi="ˎ̥" w:eastAsia="仿宋_GB2312"/>
          <w:sz w:val="32"/>
        </w:rPr>
        <w:t>162</w:t>
      </w:r>
      <w:r>
        <w:rPr>
          <w:rFonts w:hint="eastAsia" w:ascii="ˎ̥" w:hAnsi="ˎ̥" w:eastAsia="仿宋_GB2312"/>
          <w:sz w:val="32"/>
        </w:rPr>
        <w:t>人</w:t>
      </w:r>
      <w:r>
        <w:rPr>
          <w:rFonts w:ascii="ˎ̥" w:hAnsi="ˎ̥" w:eastAsia="仿宋_GB2312"/>
          <w:sz w:val="32"/>
        </w:rPr>
        <w:t>，离休人员</w:t>
      </w:r>
      <w:r>
        <w:rPr>
          <w:rFonts w:hint="eastAsia" w:ascii="ˎ̥" w:hAnsi="ˎ̥" w:eastAsia="仿宋_GB2312"/>
          <w:sz w:val="32"/>
        </w:rPr>
        <w:t>1人</w:t>
      </w:r>
      <w:r>
        <w:rPr>
          <w:rFonts w:ascii="ˎ̥" w:hAnsi="ˎ̥" w:eastAsia="仿宋_GB2312"/>
          <w:sz w:val="32"/>
        </w:rPr>
        <w:t>，</w:t>
      </w:r>
      <w:r>
        <w:rPr>
          <w:rFonts w:hint="eastAsia" w:ascii="ˎ̥" w:hAnsi="ˎ̥" w:eastAsia="仿宋_GB2312"/>
          <w:sz w:val="32"/>
        </w:rPr>
        <w:t>其他</w:t>
      </w:r>
      <w:r>
        <w:rPr>
          <w:rFonts w:ascii="ˎ̥" w:hAnsi="ˎ̥" w:eastAsia="仿宋_GB2312"/>
          <w:sz w:val="32"/>
        </w:rPr>
        <w:t>人员</w:t>
      </w:r>
      <w:r>
        <w:rPr>
          <w:rFonts w:hint="eastAsia" w:ascii="ˎ̥" w:hAnsi="ˎ̥" w:eastAsia="仿宋_GB2312"/>
          <w:sz w:val="32"/>
        </w:rPr>
        <w:t>6人</w:t>
      </w:r>
      <w:r>
        <w:rPr>
          <w:rFonts w:ascii="ˎ̥" w:hAnsi="ˎ̥" w:eastAsia="仿宋_GB2312"/>
          <w:sz w:val="32"/>
        </w:rPr>
        <w:t>，遗属人员119</w:t>
      </w:r>
      <w:r>
        <w:rPr>
          <w:rFonts w:hint="eastAsia" w:ascii="ˎ̥" w:hAnsi="ˎ̥" w:eastAsia="仿宋_GB2312"/>
          <w:sz w:val="32"/>
        </w:rPr>
        <w:t>人</w:t>
      </w:r>
      <w:r>
        <w:rPr>
          <w:rFonts w:ascii="ˎ̥" w:hAnsi="ˎ̥" w:eastAsia="仿宋_GB2312"/>
          <w:sz w:val="32"/>
        </w:rPr>
        <w:t>。</w:t>
      </w:r>
    </w:p>
    <w:p>
      <w:pPr>
        <w:adjustRightInd w:val="0"/>
        <w:snapToGrid w:val="0"/>
        <w:spacing w:line="540" w:lineRule="exact"/>
        <w:ind w:firstLine="720"/>
        <w:jc w:val="left"/>
        <w:rPr>
          <w:rFonts w:eastAsia="黑体"/>
          <w:color w:val="000000"/>
          <w:kern w:val="0"/>
          <w:sz w:val="32"/>
          <w:shd w:val="clear" w:color="auto" w:fill="FFFFFF"/>
        </w:rPr>
      </w:pPr>
      <w:r>
        <w:rPr>
          <w:rFonts w:hint="eastAsia" w:eastAsia="黑体" w:cs="黑体"/>
          <w:color w:val="000000"/>
          <w:kern w:val="0"/>
          <w:sz w:val="32"/>
          <w:shd w:val="clear" w:color="auto" w:fill="FFFFFF"/>
        </w:rPr>
        <w:t>二、部门财政资金收支情况</w:t>
      </w:r>
    </w:p>
    <w:p>
      <w:pPr>
        <w:adjustRightInd w:val="0"/>
        <w:snapToGrid w:val="0"/>
        <w:spacing w:line="540" w:lineRule="exact"/>
        <w:ind w:firstLine="720"/>
        <w:jc w:val="left"/>
        <w:rPr>
          <w:rFonts w:eastAsia="仿宋_GB2312" w:cs="仿宋_GB2312"/>
          <w:color w:val="000000"/>
          <w:kern w:val="0"/>
          <w:sz w:val="32"/>
          <w:shd w:val="clear" w:color="auto" w:fill="FFFFFF"/>
          <w:lang w:val="zh-CN"/>
        </w:rPr>
      </w:pPr>
      <w:r>
        <w:rPr>
          <w:rFonts w:hint="eastAsia" w:eastAsia="仿宋_GB2312" w:cs="仿宋_GB2312"/>
          <w:color w:val="000000"/>
          <w:kern w:val="0"/>
          <w:sz w:val="32"/>
          <w:shd w:val="clear" w:color="auto" w:fill="FFFFFF"/>
          <w:lang w:val="zh-CN"/>
        </w:rPr>
        <w:t>（一）部门财政资金收入情况。</w:t>
      </w:r>
    </w:p>
    <w:p>
      <w:pPr>
        <w:spacing w:line="600" w:lineRule="exact"/>
        <w:ind w:firstLine="640" w:firstLineChars="200"/>
        <w:rPr>
          <w:rFonts w:eastAsia="仿宋_GB2312"/>
          <w:color w:val="000000"/>
          <w:kern w:val="0"/>
          <w:sz w:val="32"/>
          <w:shd w:val="clear" w:color="auto" w:fill="FFFFFF"/>
        </w:rPr>
      </w:pPr>
      <w:r>
        <w:rPr>
          <w:rFonts w:hint="eastAsia" w:ascii="仿宋_GB2312" w:eastAsia="仿宋_GB2312"/>
          <w:color w:val="000000"/>
          <w:sz w:val="32"/>
        </w:rPr>
        <w:t>201</w:t>
      </w:r>
      <w:r>
        <w:rPr>
          <w:rFonts w:ascii="仿宋_GB2312" w:eastAsia="仿宋_GB2312"/>
          <w:color w:val="000000"/>
          <w:sz w:val="32"/>
        </w:rPr>
        <w:t>9</w:t>
      </w:r>
      <w:r>
        <w:rPr>
          <w:rFonts w:hint="eastAsia" w:ascii="仿宋_GB2312" w:eastAsia="仿宋_GB2312"/>
          <w:color w:val="000000"/>
          <w:sz w:val="32"/>
        </w:rPr>
        <w:t>年度财政拨款收入</w:t>
      </w:r>
      <w:r>
        <w:rPr>
          <w:rFonts w:ascii="仿宋_GB2312" w:eastAsia="仿宋_GB2312"/>
          <w:color w:val="000000"/>
          <w:sz w:val="32"/>
        </w:rPr>
        <w:t>168,692,894.99</w:t>
      </w:r>
      <w:r>
        <w:rPr>
          <w:rFonts w:hint="eastAsia" w:ascii="仿宋_GB2312" w:eastAsia="仿宋_GB2312"/>
          <w:color w:val="000000"/>
          <w:sz w:val="32"/>
        </w:rPr>
        <w:t>元。</w:t>
      </w:r>
      <w:r>
        <w:rPr>
          <w:rFonts w:eastAsia="仿宋_GB2312"/>
          <w:color w:val="000000"/>
          <w:sz w:val="32"/>
        </w:rPr>
        <w:t>其中：</w:t>
      </w:r>
      <w:r>
        <w:rPr>
          <w:rFonts w:hint="eastAsia" w:ascii="仿宋_GB2312" w:eastAsia="仿宋_GB2312"/>
          <w:color w:val="000000"/>
          <w:sz w:val="32"/>
          <w:shd w:val="pct10" w:color="auto" w:fill="FFFFFF"/>
        </w:rPr>
        <w:t>一般公共预算财政拨款收入</w:t>
      </w:r>
      <w:r>
        <w:rPr>
          <w:rFonts w:ascii="仿宋_GB2312" w:eastAsia="仿宋_GB2312"/>
          <w:color w:val="000000"/>
          <w:sz w:val="32"/>
          <w:shd w:val="pct10" w:color="auto" w:fill="FFFFFF"/>
        </w:rPr>
        <w:t>118,757,420.71</w:t>
      </w:r>
      <w:r>
        <w:rPr>
          <w:rFonts w:hint="eastAsia" w:ascii="仿宋_GB2312" w:eastAsia="仿宋_GB2312"/>
          <w:color w:val="000000"/>
          <w:sz w:val="32"/>
          <w:shd w:val="pct10" w:color="auto" w:fill="FFFFFF"/>
        </w:rPr>
        <w:t>元，政府性基金预算财政拨款收入</w:t>
      </w:r>
      <w:r>
        <w:rPr>
          <w:rFonts w:ascii="仿宋_GB2312" w:eastAsia="仿宋_GB2312"/>
          <w:color w:val="000000"/>
          <w:sz w:val="32"/>
          <w:shd w:val="pct10" w:color="auto" w:fill="FFFFFF"/>
        </w:rPr>
        <w:t>24,735,000.00</w:t>
      </w:r>
      <w:r>
        <w:rPr>
          <w:rFonts w:hint="eastAsia" w:ascii="仿宋_GB2312" w:eastAsia="仿宋_GB2312"/>
          <w:color w:val="000000"/>
          <w:sz w:val="32"/>
          <w:shd w:val="pct10" w:color="auto" w:fill="FFFFFF"/>
        </w:rPr>
        <w:t>元</w:t>
      </w:r>
      <w:r>
        <w:rPr>
          <w:rFonts w:ascii="仿宋_GB2312" w:eastAsia="仿宋_GB2312"/>
          <w:color w:val="000000"/>
          <w:sz w:val="32"/>
          <w:shd w:val="pct10" w:color="auto" w:fill="FFFFFF"/>
        </w:rPr>
        <w:t>,</w:t>
      </w:r>
      <w:r>
        <w:rPr>
          <w:rFonts w:hint="eastAsia" w:ascii="仿宋_GB2312" w:eastAsia="仿宋_GB2312"/>
          <w:color w:val="000000"/>
          <w:sz w:val="32"/>
          <w:shd w:val="pct10" w:color="auto" w:fill="FFFFFF"/>
        </w:rPr>
        <w:t>年初财政</w:t>
      </w:r>
      <w:r>
        <w:rPr>
          <w:rFonts w:ascii="仿宋_GB2312" w:eastAsia="仿宋_GB2312"/>
          <w:color w:val="000000"/>
          <w:sz w:val="32"/>
          <w:shd w:val="pct10" w:color="auto" w:fill="FFFFFF"/>
        </w:rPr>
        <w:t>拨款结转结余25,200,474.28</w:t>
      </w:r>
      <w:r>
        <w:rPr>
          <w:rFonts w:hint="eastAsia" w:ascii="仿宋_GB2312" w:eastAsia="仿宋_GB2312"/>
          <w:color w:val="000000"/>
          <w:sz w:val="32"/>
          <w:shd w:val="pct10" w:color="auto" w:fill="FFFFFF"/>
        </w:rPr>
        <w:t>元。</w:t>
      </w:r>
    </w:p>
    <w:p>
      <w:pPr>
        <w:adjustRightInd w:val="0"/>
        <w:snapToGrid w:val="0"/>
        <w:spacing w:line="540" w:lineRule="exact"/>
        <w:ind w:firstLine="720"/>
        <w:jc w:val="left"/>
        <w:rPr>
          <w:rFonts w:eastAsia="仿宋_GB2312" w:cs="仿宋_GB2312"/>
          <w:color w:val="000000"/>
          <w:kern w:val="0"/>
          <w:sz w:val="32"/>
          <w:shd w:val="clear" w:color="auto" w:fill="FFFFFF"/>
          <w:lang w:val="zh-CN"/>
        </w:rPr>
      </w:pPr>
      <w:r>
        <w:rPr>
          <w:rFonts w:hint="eastAsia" w:eastAsia="仿宋_GB2312" w:cs="仿宋_GB2312"/>
          <w:color w:val="000000"/>
          <w:kern w:val="0"/>
          <w:sz w:val="32"/>
          <w:shd w:val="clear" w:color="auto" w:fill="FFFFFF"/>
          <w:lang w:val="zh-CN"/>
        </w:rPr>
        <w:t>（二）部门财政资金支出情况。</w:t>
      </w:r>
    </w:p>
    <w:p>
      <w:pPr>
        <w:spacing w:line="600" w:lineRule="exact"/>
        <w:ind w:firstLine="640" w:firstLineChars="200"/>
        <w:rPr>
          <w:rFonts w:eastAsia="仿宋_GB2312"/>
          <w:color w:val="000000"/>
          <w:sz w:val="32"/>
        </w:rPr>
      </w:pPr>
      <w:r>
        <w:rPr>
          <w:rFonts w:hint="eastAsia" w:ascii="仿宋_GB2312" w:eastAsia="仿宋_GB2312"/>
          <w:color w:val="000000"/>
          <w:sz w:val="32"/>
        </w:rPr>
        <w:t>201</w:t>
      </w:r>
      <w:r>
        <w:rPr>
          <w:rFonts w:ascii="仿宋_GB2312" w:eastAsia="仿宋_GB2312"/>
          <w:color w:val="000000"/>
          <w:sz w:val="32"/>
        </w:rPr>
        <w:t>9</w:t>
      </w:r>
      <w:r>
        <w:rPr>
          <w:rFonts w:hint="eastAsia" w:ascii="仿宋_GB2312" w:eastAsia="仿宋_GB2312"/>
          <w:color w:val="000000"/>
          <w:sz w:val="32"/>
        </w:rPr>
        <w:t>年度财政拨款支出</w:t>
      </w:r>
      <w:r>
        <w:rPr>
          <w:rFonts w:ascii="仿宋_GB2312" w:eastAsia="仿宋_GB2312"/>
          <w:color w:val="000000"/>
          <w:sz w:val="32"/>
        </w:rPr>
        <w:t>168,692,894.99</w:t>
      </w:r>
      <w:r>
        <w:rPr>
          <w:rFonts w:hint="eastAsia" w:ascii="仿宋_GB2312" w:eastAsia="仿宋_GB2312"/>
          <w:color w:val="000000"/>
          <w:sz w:val="32"/>
        </w:rPr>
        <w:t>元。其中</w:t>
      </w:r>
      <w:r>
        <w:rPr>
          <w:rFonts w:eastAsia="仿宋_GB2312"/>
          <w:color w:val="000000"/>
          <w:sz w:val="32"/>
        </w:rPr>
        <w:t>:</w:t>
      </w:r>
      <w:r>
        <w:rPr>
          <w:rFonts w:hint="eastAsia" w:eastAsia="仿宋_GB2312"/>
          <w:color w:val="000000"/>
          <w:sz w:val="32"/>
        </w:rPr>
        <w:t xml:space="preserve"> 基本</w:t>
      </w:r>
      <w:r>
        <w:rPr>
          <w:rFonts w:eastAsia="仿宋_GB2312"/>
          <w:color w:val="000000"/>
          <w:sz w:val="32"/>
        </w:rPr>
        <w:t>支出49,759,231.24</w:t>
      </w:r>
      <w:r>
        <w:rPr>
          <w:rFonts w:hint="eastAsia" w:eastAsia="仿宋_GB2312"/>
          <w:color w:val="000000"/>
          <w:sz w:val="32"/>
        </w:rPr>
        <w:t>元</w:t>
      </w:r>
      <w:r>
        <w:rPr>
          <w:rFonts w:eastAsia="仿宋_GB2312"/>
          <w:color w:val="000000"/>
          <w:sz w:val="32"/>
        </w:rPr>
        <w:t>,项目支出95,122,789.79</w:t>
      </w:r>
      <w:r>
        <w:rPr>
          <w:rFonts w:hint="eastAsia" w:eastAsia="仿宋_GB2312"/>
          <w:color w:val="000000"/>
          <w:sz w:val="32"/>
        </w:rPr>
        <w:t>元</w:t>
      </w:r>
      <w:r>
        <w:rPr>
          <w:rFonts w:eastAsia="仿宋_GB2312"/>
          <w:color w:val="000000"/>
          <w:sz w:val="32"/>
        </w:rPr>
        <w:t>，</w:t>
      </w:r>
      <w:r>
        <w:rPr>
          <w:rFonts w:hint="eastAsia" w:eastAsia="仿宋_GB2312"/>
          <w:color w:val="000000"/>
          <w:sz w:val="32"/>
        </w:rPr>
        <w:t>年末财政</w:t>
      </w:r>
      <w:r>
        <w:rPr>
          <w:rFonts w:eastAsia="仿宋_GB2312"/>
          <w:color w:val="000000"/>
          <w:sz w:val="32"/>
        </w:rPr>
        <w:t>拨款结转结余23,810,873.96</w:t>
      </w:r>
      <w:r>
        <w:rPr>
          <w:rFonts w:hint="eastAsia" w:eastAsia="仿宋_GB2312"/>
          <w:color w:val="000000"/>
          <w:sz w:val="32"/>
        </w:rPr>
        <w:t>元</w:t>
      </w:r>
      <w:r>
        <w:rPr>
          <w:rFonts w:eastAsia="仿宋_GB2312"/>
          <w:color w:val="000000"/>
          <w:sz w:val="32"/>
        </w:rPr>
        <w:t>。</w:t>
      </w:r>
    </w:p>
    <w:p>
      <w:pPr>
        <w:adjustRightInd w:val="0"/>
        <w:snapToGrid w:val="0"/>
        <w:spacing w:line="540" w:lineRule="exact"/>
        <w:ind w:firstLine="720"/>
        <w:jc w:val="left"/>
        <w:rPr>
          <w:rFonts w:eastAsia="黑体"/>
          <w:color w:val="000000"/>
          <w:kern w:val="0"/>
          <w:sz w:val="32"/>
          <w:shd w:val="clear" w:color="auto" w:fill="FFFFFF"/>
        </w:rPr>
      </w:pPr>
      <w:r>
        <w:rPr>
          <w:rFonts w:hint="eastAsia" w:eastAsia="黑体" w:cs="黑体"/>
          <w:color w:val="000000"/>
          <w:kern w:val="0"/>
          <w:sz w:val="32"/>
          <w:shd w:val="clear" w:color="auto" w:fill="FFFFFF"/>
        </w:rPr>
        <w:t>三、部门财政支出管理情况</w:t>
      </w:r>
    </w:p>
    <w:p>
      <w:pPr>
        <w:adjustRightInd w:val="0"/>
        <w:snapToGrid w:val="0"/>
        <w:spacing w:line="540" w:lineRule="exact"/>
        <w:ind w:firstLine="720"/>
        <w:jc w:val="left"/>
        <w:rPr>
          <w:rFonts w:eastAsia="楷体_GB2312"/>
          <w:color w:val="000000"/>
          <w:kern w:val="0"/>
          <w:sz w:val="32"/>
          <w:shd w:val="clear" w:color="auto" w:fill="FFFFFF"/>
          <w:lang w:val="zh-CN"/>
        </w:rPr>
      </w:pPr>
      <w:r>
        <w:rPr>
          <w:rFonts w:hint="eastAsia" w:eastAsia="楷体_GB2312" w:cs="楷体_GB2312"/>
          <w:color w:val="000000"/>
          <w:kern w:val="0"/>
          <w:sz w:val="32"/>
          <w:shd w:val="clear" w:color="auto" w:fill="FFFFFF"/>
          <w:lang w:val="zh-CN"/>
        </w:rPr>
        <w:t>（一）预算编制情况。</w:t>
      </w:r>
    </w:p>
    <w:p>
      <w:pPr>
        <w:widowControl/>
        <w:spacing w:line="560" w:lineRule="exact"/>
        <w:ind w:firstLine="640" w:firstLineChars="200"/>
        <w:jc w:val="left"/>
        <w:rPr>
          <w:rFonts w:hAnsi="仿宋_GB2312" w:eastAsia="仿宋_GB2312"/>
          <w:kern w:val="0"/>
          <w:sz w:val="32"/>
          <w:szCs w:val="32"/>
        </w:rPr>
      </w:pPr>
      <w:r>
        <w:rPr>
          <w:rFonts w:hint="eastAsia" w:hAnsi="仿宋_GB2312" w:eastAsia="仿宋_GB2312"/>
          <w:kern w:val="0"/>
          <w:sz w:val="32"/>
          <w:szCs w:val="32"/>
        </w:rPr>
        <w:t>市交运</w:t>
      </w:r>
      <w:r>
        <w:rPr>
          <w:rFonts w:hAnsi="仿宋_GB2312" w:eastAsia="仿宋_GB2312"/>
          <w:kern w:val="0"/>
          <w:sz w:val="32"/>
          <w:szCs w:val="32"/>
        </w:rPr>
        <w:t>局按</w:t>
      </w:r>
      <w:r>
        <w:rPr>
          <w:rFonts w:hint="eastAsia" w:eastAsia="仿宋_GB2312"/>
          <w:color w:val="000000"/>
          <w:kern w:val="0"/>
          <w:sz w:val="32"/>
          <w:szCs w:val="32"/>
          <w:shd w:val="clear" w:color="auto" w:fill="FFFFFF"/>
        </w:rPr>
        <w:t>严格按照《预算法》相关规定和关于“全面实施绩效管理”等</w:t>
      </w:r>
      <w:r>
        <w:rPr>
          <w:rFonts w:hAnsi="仿宋_GB2312" w:eastAsia="仿宋_GB2312"/>
          <w:kern w:val="0"/>
          <w:sz w:val="32"/>
          <w:szCs w:val="32"/>
        </w:rPr>
        <w:t>有关要求，坚持合法真实、突出重点、讲求绩效、规划约束四原则，</w:t>
      </w:r>
      <w:r>
        <w:rPr>
          <w:rFonts w:hint="eastAsia" w:hAnsi="仿宋_GB2312" w:eastAsia="仿宋_GB2312"/>
          <w:kern w:val="0"/>
          <w:sz w:val="32"/>
          <w:szCs w:val="32"/>
        </w:rPr>
        <w:t>根据</w:t>
      </w:r>
      <w:r>
        <w:rPr>
          <w:rFonts w:hAnsi="仿宋_GB2312" w:eastAsia="仿宋_GB2312"/>
          <w:kern w:val="0"/>
          <w:sz w:val="32"/>
          <w:szCs w:val="32"/>
        </w:rPr>
        <w:t>单位核心职能职责和年度工作计划</w:t>
      </w:r>
      <w:r>
        <w:rPr>
          <w:rFonts w:hint="eastAsia" w:hAnsi="仿宋_GB2312" w:eastAsia="仿宋_GB2312"/>
          <w:kern w:val="0"/>
          <w:sz w:val="32"/>
          <w:szCs w:val="32"/>
        </w:rPr>
        <w:t>准确</w:t>
      </w:r>
      <w:r>
        <w:rPr>
          <w:rFonts w:hAnsi="仿宋_GB2312" w:eastAsia="仿宋_GB2312"/>
          <w:kern w:val="0"/>
          <w:sz w:val="32"/>
          <w:szCs w:val="32"/>
        </w:rPr>
        <w:t>编制</w:t>
      </w:r>
      <w:r>
        <w:rPr>
          <w:rFonts w:hint="eastAsia" w:hAnsi="仿宋_GB2312" w:eastAsia="仿宋_GB2312"/>
          <w:kern w:val="0"/>
          <w:sz w:val="32"/>
          <w:szCs w:val="32"/>
        </w:rPr>
        <w:t>了部门</w:t>
      </w:r>
      <w:r>
        <w:rPr>
          <w:rFonts w:hAnsi="仿宋_GB2312" w:eastAsia="仿宋_GB2312"/>
          <w:kern w:val="0"/>
          <w:sz w:val="32"/>
          <w:szCs w:val="32"/>
        </w:rPr>
        <w:t>预</w:t>
      </w:r>
      <w:r>
        <w:rPr>
          <w:rFonts w:hint="eastAsia" w:hAnsi="仿宋_GB2312" w:eastAsia="仿宋_GB2312"/>
          <w:kern w:val="0"/>
          <w:sz w:val="32"/>
          <w:szCs w:val="32"/>
        </w:rPr>
        <w:t>算</w:t>
      </w:r>
      <w:r>
        <w:rPr>
          <w:rFonts w:hAnsi="仿宋_GB2312" w:eastAsia="仿宋_GB2312"/>
          <w:kern w:val="0"/>
          <w:sz w:val="32"/>
          <w:szCs w:val="32"/>
        </w:rPr>
        <w:t>和财政共同专项预算，</w:t>
      </w:r>
      <w:r>
        <w:rPr>
          <w:rFonts w:hint="eastAsia" w:hAnsi="仿宋_GB2312" w:eastAsia="仿宋_GB2312"/>
          <w:kern w:val="0"/>
          <w:sz w:val="32"/>
          <w:szCs w:val="32"/>
        </w:rPr>
        <w:t>均</w:t>
      </w:r>
      <w:r>
        <w:rPr>
          <w:rFonts w:hAnsi="仿宋_GB2312" w:eastAsia="仿宋_GB2312"/>
          <w:kern w:val="0"/>
          <w:sz w:val="32"/>
          <w:szCs w:val="32"/>
        </w:rPr>
        <w:t>通过了人大批复，</w:t>
      </w:r>
      <w:r>
        <w:rPr>
          <w:rFonts w:hint="eastAsia" w:hAnsi="仿宋_GB2312" w:eastAsia="仿宋_GB2312"/>
          <w:kern w:val="0"/>
          <w:sz w:val="32"/>
          <w:szCs w:val="32"/>
        </w:rPr>
        <w:t>部门</w:t>
      </w:r>
      <w:r>
        <w:rPr>
          <w:rFonts w:hAnsi="仿宋_GB2312" w:eastAsia="仿宋_GB2312"/>
          <w:kern w:val="0"/>
          <w:sz w:val="32"/>
          <w:szCs w:val="32"/>
        </w:rPr>
        <w:t>预算</w:t>
      </w:r>
      <w:r>
        <w:rPr>
          <w:rFonts w:hint="eastAsia" w:hAnsi="仿宋_GB2312" w:eastAsia="仿宋_GB2312"/>
          <w:kern w:val="0"/>
          <w:sz w:val="32"/>
          <w:szCs w:val="32"/>
        </w:rPr>
        <w:t>由财政年初下达，</w:t>
      </w:r>
      <w:r>
        <w:rPr>
          <w:rFonts w:hAnsi="仿宋_GB2312" w:eastAsia="仿宋_GB2312"/>
          <w:kern w:val="0"/>
          <w:sz w:val="32"/>
          <w:szCs w:val="32"/>
        </w:rPr>
        <w:t>共同专项预算</w:t>
      </w:r>
      <w:r>
        <w:rPr>
          <w:rFonts w:hint="eastAsia" w:hAnsi="仿宋_GB2312" w:eastAsia="仿宋_GB2312"/>
          <w:kern w:val="0"/>
          <w:sz w:val="32"/>
          <w:szCs w:val="32"/>
        </w:rPr>
        <w:t>财政年中根据</w:t>
      </w:r>
      <w:r>
        <w:rPr>
          <w:rFonts w:hAnsi="仿宋_GB2312" w:eastAsia="仿宋_GB2312"/>
          <w:kern w:val="0"/>
          <w:sz w:val="32"/>
          <w:szCs w:val="32"/>
        </w:rPr>
        <w:t>批示下达</w:t>
      </w:r>
      <w:r>
        <w:rPr>
          <w:rFonts w:hint="eastAsia" w:hAnsi="仿宋_GB2312" w:eastAsia="仿宋_GB2312"/>
          <w:kern w:val="0"/>
          <w:sz w:val="32"/>
          <w:szCs w:val="32"/>
        </w:rPr>
        <w:t>，调整</w:t>
      </w:r>
      <w:r>
        <w:rPr>
          <w:rFonts w:hAnsi="仿宋_GB2312" w:eastAsia="仿宋_GB2312"/>
          <w:kern w:val="0"/>
          <w:sz w:val="32"/>
          <w:szCs w:val="32"/>
        </w:rPr>
        <w:t>预算仅为</w:t>
      </w:r>
      <w:r>
        <w:rPr>
          <w:rFonts w:hint="eastAsia" w:hAnsi="仿宋_GB2312" w:eastAsia="仿宋_GB2312"/>
          <w:kern w:val="0"/>
          <w:sz w:val="32"/>
          <w:szCs w:val="32"/>
        </w:rPr>
        <w:t>追加人员工资</w:t>
      </w:r>
      <w:r>
        <w:rPr>
          <w:rFonts w:hAnsi="仿宋_GB2312" w:eastAsia="仿宋_GB2312"/>
          <w:kern w:val="0"/>
          <w:sz w:val="32"/>
          <w:szCs w:val="32"/>
        </w:rPr>
        <w:t>、目标奖</w:t>
      </w:r>
      <w:r>
        <w:rPr>
          <w:rFonts w:hint="eastAsia" w:hAnsi="仿宋_GB2312" w:eastAsia="仿宋_GB2312"/>
          <w:kern w:val="0"/>
          <w:sz w:val="32"/>
          <w:szCs w:val="32"/>
        </w:rPr>
        <w:t>等情况</w:t>
      </w:r>
      <w:r>
        <w:rPr>
          <w:rFonts w:hAnsi="仿宋_GB2312" w:eastAsia="仿宋_GB2312"/>
          <w:kern w:val="0"/>
          <w:sz w:val="32"/>
          <w:szCs w:val="32"/>
        </w:rPr>
        <w:t>。部门整体绩效目标编制完整、合理，项目绩效目标编制明确</w:t>
      </w:r>
      <w:r>
        <w:rPr>
          <w:rFonts w:hint="eastAsia" w:hAnsi="仿宋_GB2312" w:eastAsia="仿宋_GB2312"/>
          <w:kern w:val="0"/>
          <w:sz w:val="32"/>
          <w:szCs w:val="32"/>
        </w:rPr>
        <w:t>、</w:t>
      </w:r>
      <w:r>
        <w:rPr>
          <w:rFonts w:hAnsi="仿宋_GB2312" w:eastAsia="仿宋_GB2312"/>
          <w:kern w:val="0"/>
          <w:sz w:val="32"/>
          <w:szCs w:val="32"/>
        </w:rPr>
        <w:t>量化</w:t>
      </w:r>
      <w:r>
        <w:rPr>
          <w:rFonts w:hint="eastAsia" w:hAnsi="仿宋_GB2312" w:eastAsia="仿宋_GB2312"/>
          <w:kern w:val="0"/>
          <w:sz w:val="32"/>
          <w:szCs w:val="32"/>
        </w:rPr>
        <w:t>。市</w:t>
      </w:r>
      <w:r>
        <w:rPr>
          <w:rFonts w:hAnsi="仿宋_GB2312" w:eastAsia="仿宋_GB2312"/>
          <w:kern w:val="0"/>
          <w:sz w:val="32"/>
          <w:szCs w:val="32"/>
        </w:rPr>
        <w:t>交运局</w:t>
      </w:r>
      <w:r>
        <w:rPr>
          <w:rFonts w:hint="eastAsia" w:hAnsi="仿宋_GB2312" w:eastAsia="仿宋_GB2312"/>
          <w:kern w:val="0"/>
          <w:sz w:val="32"/>
          <w:szCs w:val="32"/>
        </w:rPr>
        <w:t>完成</w:t>
      </w:r>
      <w:r>
        <w:rPr>
          <w:rFonts w:hAnsi="仿宋_GB2312" w:eastAsia="仿宋_GB2312"/>
          <w:kern w:val="0"/>
          <w:sz w:val="32"/>
          <w:szCs w:val="32"/>
        </w:rPr>
        <w:t>了</w:t>
      </w:r>
      <w:r>
        <w:rPr>
          <w:rFonts w:hint="eastAsia" w:hAnsi="仿宋_GB2312" w:eastAsia="仿宋_GB2312"/>
          <w:kern w:val="0"/>
          <w:sz w:val="32"/>
          <w:szCs w:val="32"/>
        </w:rPr>
        <w:t>2019年</w:t>
      </w:r>
      <w:r>
        <w:rPr>
          <w:rFonts w:hAnsi="仿宋_GB2312" w:eastAsia="仿宋_GB2312"/>
          <w:kern w:val="0"/>
          <w:sz w:val="32"/>
          <w:szCs w:val="32"/>
        </w:rPr>
        <w:t>度目标</w:t>
      </w:r>
      <w:r>
        <w:rPr>
          <w:rFonts w:hint="eastAsia" w:hAnsi="仿宋_GB2312" w:eastAsia="仿宋_GB2312"/>
          <w:kern w:val="0"/>
          <w:sz w:val="32"/>
          <w:szCs w:val="32"/>
        </w:rPr>
        <w:t>绩效</w:t>
      </w:r>
      <w:r>
        <w:rPr>
          <w:rFonts w:hAnsi="仿宋_GB2312" w:eastAsia="仿宋_GB2312"/>
          <w:kern w:val="0"/>
          <w:sz w:val="32"/>
          <w:szCs w:val="32"/>
        </w:rPr>
        <w:t>任务，实现了</w:t>
      </w:r>
      <w:r>
        <w:rPr>
          <w:rFonts w:hint="eastAsia" w:hAnsi="仿宋_GB2312" w:eastAsia="仿宋_GB2312"/>
          <w:kern w:val="0"/>
          <w:sz w:val="32"/>
          <w:szCs w:val="32"/>
        </w:rPr>
        <w:t>预期</w:t>
      </w:r>
      <w:r>
        <w:rPr>
          <w:rFonts w:hAnsi="仿宋_GB2312" w:eastAsia="仿宋_GB2312"/>
          <w:kern w:val="0"/>
          <w:sz w:val="32"/>
          <w:szCs w:val="32"/>
        </w:rPr>
        <w:t>目标。</w:t>
      </w:r>
    </w:p>
    <w:p>
      <w:pPr>
        <w:adjustRightInd w:val="0"/>
        <w:snapToGrid w:val="0"/>
        <w:spacing w:line="540" w:lineRule="exact"/>
        <w:ind w:firstLine="720"/>
        <w:jc w:val="left"/>
        <w:rPr>
          <w:rFonts w:eastAsia="楷体_GB2312"/>
          <w:color w:val="000000"/>
          <w:kern w:val="0"/>
          <w:sz w:val="32"/>
          <w:shd w:val="clear" w:color="auto" w:fill="FFFFFF"/>
          <w:lang w:val="zh-CN"/>
        </w:rPr>
      </w:pPr>
      <w:r>
        <w:rPr>
          <w:rFonts w:hint="eastAsia" w:eastAsia="楷体_GB2312" w:cs="楷体_GB2312"/>
          <w:color w:val="000000"/>
          <w:kern w:val="0"/>
          <w:sz w:val="32"/>
          <w:shd w:val="clear" w:color="auto" w:fill="FFFFFF"/>
          <w:lang w:val="zh-CN"/>
        </w:rPr>
        <w:t>（二）执行管理情况。</w:t>
      </w:r>
      <w:r>
        <w:rPr>
          <w:rFonts w:eastAsia="楷体_GB2312"/>
          <w:color w:val="000000"/>
          <w:kern w:val="0"/>
          <w:sz w:val="32"/>
          <w:shd w:val="clear" w:color="auto" w:fill="FFFFFF"/>
          <w:lang w:val="zh-CN"/>
        </w:rPr>
        <w:tab/>
      </w:r>
    </w:p>
    <w:p>
      <w:pPr>
        <w:spacing w:line="600" w:lineRule="exact"/>
        <w:ind w:firstLine="640" w:firstLineChars="200"/>
        <w:rPr>
          <w:rFonts w:eastAsia="仿宋_GB2312"/>
          <w:bCs/>
          <w:sz w:val="32"/>
        </w:rPr>
      </w:pPr>
      <w:r>
        <w:rPr>
          <w:rFonts w:hint="eastAsia" w:eastAsia="仿宋_GB2312"/>
          <w:bCs/>
          <w:sz w:val="32"/>
        </w:rPr>
        <w:t>2</w:t>
      </w:r>
      <w:r>
        <w:rPr>
          <w:rFonts w:eastAsia="仿宋_GB2312"/>
          <w:bCs/>
          <w:sz w:val="32"/>
        </w:rPr>
        <w:t>019</w:t>
      </w:r>
      <w:r>
        <w:rPr>
          <w:rFonts w:hint="eastAsia" w:eastAsia="仿宋_GB2312"/>
          <w:bCs/>
          <w:sz w:val="32"/>
        </w:rPr>
        <w:t>年财政</w:t>
      </w:r>
      <w:r>
        <w:rPr>
          <w:rFonts w:eastAsia="仿宋_GB2312"/>
          <w:bCs/>
          <w:sz w:val="32"/>
        </w:rPr>
        <w:t>拨款</w:t>
      </w:r>
      <w:r>
        <w:rPr>
          <w:rFonts w:hint="eastAsia" w:eastAsia="仿宋_GB2312"/>
          <w:bCs/>
          <w:sz w:val="32"/>
        </w:rPr>
        <w:t>本年</w:t>
      </w:r>
      <w:r>
        <w:rPr>
          <w:rFonts w:eastAsia="仿宋_GB2312"/>
          <w:bCs/>
          <w:sz w:val="32"/>
        </w:rPr>
        <w:t>支出144</w:t>
      </w:r>
      <w:r>
        <w:rPr>
          <w:rFonts w:hint="eastAsia" w:eastAsia="仿宋_GB2312"/>
          <w:bCs/>
          <w:sz w:val="32"/>
        </w:rPr>
        <w:t>，</w:t>
      </w:r>
      <w:r>
        <w:rPr>
          <w:rFonts w:eastAsia="仿宋_GB2312"/>
          <w:bCs/>
          <w:sz w:val="32"/>
        </w:rPr>
        <w:t>882</w:t>
      </w:r>
      <w:r>
        <w:rPr>
          <w:rFonts w:hint="eastAsia" w:eastAsia="仿宋_GB2312"/>
          <w:bCs/>
          <w:sz w:val="32"/>
        </w:rPr>
        <w:t>，</w:t>
      </w:r>
      <w:r>
        <w:rPr>
          <w:rFonts w:eastAsia="仿宋_GB2312"/>
          <w:bCs/>
          <w:sz w:val="32"/>
        </w:rPr>
        <w:t>021.03</w:t>
      </w:r>
      <w:r>
        <w:rPr>
          <w:rFonts w:hint="eastAsia" w:eastAsia="仿宋_GB2312"/>
          <w:bCs/>
          <w:sz w:val="32"/>
        </w:rPr>
        <w:t>元，其中</w:t>
      </w:r>
      <w:r>
        <w:rPr>
          <w:rFonts w:eastAsia="仿宋_GB2312"/>
          <w:bCs/>
          <w:sz w:val="32"/>
        </w:rPr>
        <w:t>：</w:t>
      </w:r>
      <w:r>
        <w:rPr>
          <w:rFonts w:hint="eastAsia" w:eastAsia="仿宋_GB2312"/>
          <w:bCs/>
          <w:sz w:val="32"/>
        </w:rPr>
        <w:t>基本</w:t>
      </w:r>
      <w:r>
        <w:rPr>
          <w:rFonts w:eastAsia="仿宋_GB2312"/>
          <w:bCs/>
          <w:sz w:val="32"/>
        </w:rPr>
        <w:t>支出49,759,231.24</w:t>
      </w:r>
      <w:r>
        <w:rPr>
          <w:rFonts w:hint="eastAsia" w:eastAsia="仿宋_GB2312"/>
          <w:bCs/>
          <w:sz w:val="32"/>
        </w:rPr>
        <w:t>元</w:t>
      </w:r>
      <w:r>
        <w:rPr>
          <w:rFonts w:eastAsia="仿宋_GB2312"/>
          <w:bCs/>
          <w:sz w:val="32"/>
        </w:rPr>
        <w:t>,</w:t>
      </w:r>
      <w:r>
        <w:rPr>
          <w:rFonts w:hint="eastAsia" w:eastAsia="仿宋_GB2312"/>
          <w:bCs/>
          <w:sz w:val="32"/>
        </w:rPr>
        <w:t>项目</w:t>
      </w:r>
      <w:r>
        <w:rPr>
          <w:rFonts w:eastAsia="仿宋_GB2312"/>
          <w:bCs/>
          <w:sz w:val="32"/>
        </w:rPr>
        <w:t>支出95,122,789.79</w:t>
      </w:r>
      <w:r>
        <w:rPr>
          <w:rFonts w:hint="eastAsia" w:eastAsia="仿宋_GB2312"/>
          <w:bCs/>
          <w:sz w:val="32"/>
        </w:rPr>
        <w:t>元</w:t>
      </w:r>
      <w:r>
        <w:rPr>
          <w:rFonts w:eastAsia="仿宋_GB2312"/>
          <w:bCs/>
          <w:sz w:val="32"/>
        </w:rPr>
        <w:t>，</w:t>
      </w:r>
      <w:r>
        <w:rPr>
          <w:rFonts w:hint="eastAsia" w:eastAsia="仿宋_GB2312"/>
          <w:bCs/>
          <w:sz w:val="32"/>
        </w:rPr>
        <w:t>执行</w:t>
      </w:r>
      <w:r>
        <w:rPr>
          <w:rFonts w:eastAsia="仿宋_GB2312"/>
          <w:bCs/>
          <w:sz w:val="32"/>
        </w:rPr>
        <w:t>进度</w:t>
      </w:r>
      <w:r>
        <w:rPr>
          <w:rFonts w:hint="eastAsia" w:eastAsia="仿宋_GB2312"/>
          <w:bCs/>
          <w:sz w:val="32"/>
        </w:rPr>
        <w:t>85.88</w:t>
      </w:r>
      <w:r>
        <w:rPr>
          <w:rFonts w:eastAsia="仿宋_GB2312"/>
          <w:bCs/>
          <w:sz w:val="32"/>
        </w:rPr>
        <w:t>%</w:t>
      </w:r>
      <w:r>
        <w:rPr>
          <w:rFonts w:hint="eastAsia" w:eastAsia="仿宋_GB2312"/>
          <w:bCs/>
          <w:sz w:val="32"/>
        </w:rPr>
        <w:t>。年末财政</w:t>
      </w:r>
      <w:r>
        <w:rPr>
          <w:rFonts w:eastAsia="仿宋_GB2312"/>
          <w:bCs/>
          <w:sz w:val="32"/>
        </w:rPr>
        <w:t>拨款结转结余2381</w:t>
      </w:r>
      <w:r>
        <w:rPr>
          <w:rFonts w:eastAsia="仿宋_GB2312"/>
          <w:color w:val="000000"/>
          <w:sz w:val="32"/>
        </w:rPr>
        <w:t>.09</w:t>
      </w:r>
      <w:r>
        <w:rPr>
          <w:rFonts w:hint="eastAsia" w:eastAsia="仿宋_GB2312"/>
          <w:color w:val="000000"/>
          <w:sz w:val="32"/>
        </w:rPr>
        <w:t>万元，</w:t>
      </w:r>
      <w:r>
        <w:rPr>
          <w:rFonts w:eastAsia="仿宋_GB2312"/>
          <w:bCs/>
          <w:color w:val="000000"/>
          <w:sz w:val="32"/>
        </w:rPr>
        <w:t>主要原因</w:t>
      </w:r>
      <w:r>
        <w:rPr>
          <w:rFonts w:hint="eastAsia" w:eastAsia="仿宋_GB2312"/>
          <w:bCs/>
          <w:color w:val="000000"/>
          <w:sz w:val="32"/>
        </w:rPr>
        <w:t>一</w:t>
      </w:r>
      <w:r>
        <w:rPr>
          <w:rFonts w:eastAsia="仿宋_GB2312"/>
          <w:bCs/>
          <w:color w:val="000000"/>
          <w:sz w:val="32"/>
        </w:rPr>
        <w:t>是</w:t>
      </w:r>
      <w:r>
        <w:rPr>
          <w:rFonts w:hint="eastAsia" w:eastAsia="仿宋_GB2312"/>
          <w:bCs/>
          <w:color w:val="000000"/>
          <w:sz w:val="32"/>
        </w:rPr>
        <w:t>部分项目</w:t>
      </w:r>
      <w:r>
        <w:rPr>
          <w:rFonts w:eastAsia="仿宋_GB2312"/>
          <w:bCs/>
          <w:color w:val="000000"/>
          <w:sz w:val="32"/>
        </w:rPr>
        <w:t>属于跨年度项目</w:t>
      </w:r>
      <w:r>
        <w:rPr>
          <w:rFonts w:hint="eastAsia" w:eastAsia="仿宋_GB2312"/>
          <w:bCs/>
          <w:color w:val="000000"/>
          <w:sz w:val="32"/>
        </w:rPr>
        <w:t>，</w:t>
      </w:r>
      <w:r>
        <w:rPr>
          <w:rFonts w:eastAsia="仿宋_GB2312"/>
          <w:bCs/>
          <w:color w:val="000000"/>
          <w:sz w:val="32"/>
        </w:rPr>
        <w:t>需结转下年执行</w:t>
      </w:r>
      <w:r>
        <w:rPr>
          <w:rFonts w:hint="eastAsia" w:eastAsia="仿宋_GB2312"/>
          <w:bCs/>
          <w:color w:val="000000"/>
          <w:sz w:val="32"/>
        </w:rPr>
        <w:t>，二是</w:t>
      </w:r>
      <w:r>
        <w:rPr>
          <w:rFonts w:eastAsia="仿宋_GB2312"/>
          <w:bCs/>
          <w:color w:val="000000"/>
          <w:sz w:val="32"/>
        </w:rPr>
        <w:t>部分项目资金下达时间较晚</w:t>
      </w:r>
      <w:r>
        <w:rPr>
          <w:rFonts w:hint="eastAsia" w:eastAsia="仿宋_GB2312"/>
          <w:bCs/>
          <w:color w:val="000000"/>
          <w:sz w:val="32"/>
        </w:rPr>
        <w:t>。</w:t>
      </w:r>
      <w:r>
        <w:rPr>
          <w:rFonts w:eastAsia="仿宋_GB2312"/>
          <w:color w:val="000000"/>
          <w:sz w:val="32"/>
        </w:rPr>
        <w:t>公务用车购置及运行维护费96.47</w:t>
      </w:r>
      <w:r>
        <w:rPr>
          <w:rFonts w:hint="eastAsia" w:eastAsia="仿宋_GB2312"/>
          <w:color w:val="000000"/>
          <w:sz w:val="32"/>
        </w:rPr>
        <w:t>万元</w:t>
      </w:r>
      <w:r>
        <w:rPr>
          <w:rFonts w:eastAsia="仿宋_GB2312"/>
          <w:color w:val="000000"/>
          <w:sz w:val="32"/>
        </w:rPr>
        <w:t>，</w:t>
      </w:r>
      <w:r>
        <w:rPr>
          <w:rFonts w:hint="eastAsia" w:eastAsia="仿宋_GB2312"/>
          <w:color w:val="000000"/>
          <w:sz w:val="32"/>
        </w:rPr>
        <w:t>较</w:t>
      </w:r>
      <w:r>
        <w:rPr>
          <w:rFonts w:eastAsia="仿宋_GB2312"/>
          <w:color w:val="000000"/>
          <w:sz w:val="32"/>
        </w:rPr>
        <w:t>去年增加</w:t>
      </w:r>
      <w:r>
        <w:rPr>
          <w:rFonts w:hint="eastAsia" w:eastAsia="仿宋_GB2312"/>
          <w:color w:val="000000"/>
          <w:sz w:val="32"/>
        </w:rPr>
        <w:t>26.41万元</w:t>
      </w:r>
      <w:r>
        <w:rPr>
          <w:rFonts w:eastAsia="仿宋_GB2312"/>
          <w:color w:val="000000"/>
          <w:sz w:val="32"/>
        </w:rPr>
        <w:t>，增加</w:t>
      </w:r>
      <w:r>
        <w:rPr>
          <w:rFonts w:hint="eastAsia" w:eastAsia="仿宋_GB2312"/>
          <w:color w:val="000000"/>
          <w:sz w:val="32"/>
        </w:rPr>
        <w:t>37.71</w:t>
      </w:r>
      <w:r>
        <w:rPr>
          <w:rFonts w:eastAsia="仿宋_GB2312"/>
          <w:color w:val="000000"/>
          <w:sz w:val="32"/>
        </w:rPr>
        <w:t>%</w:t>
      </w:r>
      <w:r>
        <w:rPr>
          <w:rFonts w:hint="eastAsia" w:eastAsia="仿宋_GB2312"/>
          <w:color w:val="000000"/>
          <w:sz w:val="32"/>
        </w:rPr>
        <w:t>（其中</w:t>
      </w:r>
      <w:r>
        <w:rPr>
          <w:rFonts w:eastAsia="仿宋_GB2312"/>
          <w:bCs/>
          <w:sz w:val="32"/>
        </w:rPr>
        <w:t>：</w:t>
      </w:r>
      <w:r>
        <w:rPr>
          <w:rFonts w:hint="eastAsia" w:eastAsia="仿宋_GB2312"/>
          <w:bCs/>
          <w:sz w:val="32"/>
        </w:rPr>
        <w:t>公务</w:t>
      </w:r>
      <w:r>
        <w:rPr>
          <w:rFonts w:eastAsia="仿宋_GB2312"/>
          <w:bCs/>
          <w:sz w:val="32"/>
        </w:rPr>
        <w:t>用车购置费</w:t>
      </w:r>
      <w:r>
        <w:rPr>
          <w:rFonts w:hint="eastAsia" w:eastAsia="仿宋_GB2312"/>
          <w:bCs/>
          <w:sz w:val="32"/>
        </w:rPr>
        <w:t>38.13万元</w:t>
      </w:r>
      <w:r>
        <w:rPr>
          <w:rFonts w:eastAsia="仿宋_GB2312"/>
          <w:bCs/>
          <w:sz w:val="32"/>
        </w:rPr>
        <w:t>，较去年</w:t>
      </w:r>
      <w:r>
        <w:rPr>
          <w:rFonts w:hint="eastAsia" w:eastAsia="仿宋_GB2312"/>
          <w:bCs/>
          <w:sz w:val="32"/>
        </w:rPr>
        <w:t>增加23.26万元</w:t>
      </w:r>
      <w:r>
        <w:rPr>
          <w:rFonts w:eastAsia="仿宋_GB2312"/>
          <w:bCs/>
          <w:sz w:val="32"/>
        </w:rPr>
        <w:t>，增加</w:t>
      </w:r>
      <w:r>
        <w:rPr>
          <w:rFonts w:hint="eastAsia" w:eastAsia="仿宋_GB2312"/>
          <w:bCs/>
          <w:sz w:val="32"/>
        </w:rPr>
        <w:t>156.44</w:t>
      </w:r>
      <w:r>
        <w:rPr>
          <w:rFonts w:eastAsia="仿宋_GB2312"/>
          <w:bCs/>
          <w:sz w:val="32"/>
        </w:rPr>
        <w:t>%</w:t>
      </w:r>
      <w:r>
        <w:rPr>
          <w:rFonts w:hint="eastAsia" w:eastAsia="仿宋_GB2312"/>
          <w:bCs/>
          <w:sz w:val="32"/>
        </w:rPr>
        <w:t>；</w:t>
      </w:r>
      <w:r>
        <w:rPr>
          <w:rFonts w:eastAsia="仿宋_GB2312"/>
          <w:bCs/>
          <w:sz w:val="32"/>
        </w:rPr>
        <w:t>公务用车运行维护费58.34</w:t>
      </w:r>
      <w:r>
        <w:rPr>
          <w:rFonts w:hint="eastAsia" w:eastAsia="仿宋_GB2312"/>
          <w:bCs/>
          <w:sz w:val="32"/>
        </w:rPr>
        <w:t>万元</w:t>
      </w:r>
      <w:r>
        <w:rPr>
          <w:rFonts w:eastAsia="仿宋_GB2312"/>
          <w:bCs/>
          <w:sz w:val="32"/>
        </w:rPr>
        <w:t>，</w:t>
      </w:r>
      <w:r>
        <w:rPr>
          <w:rFonts w:hint="eastAsia" w:eastAsia="仿宋_GB2312"/>
          <w:bCs/>
          <w:sz w:val="32"/>
        </w:rPr>
        <w:t>较</w:t>
      </w:r>
      <w:r>
        <w:rPr>
          <w:rFonts w:eastAsia="仿宋_GB2312"/>
          <w:bCs/>
          <w:sz w:val="32"/>
        </w:rPr>
        <w:t>去年</w:t>
      </w:r>
      <w:r>
        <w:rPr>
          <w:rFonts w:hint="eastAsia" w:eastAsia="仿宋_GB2312"/>
          <w:bCs/>
          <w:sz w:val="32"/>
        </w:rPr>
        <w:t>增加</w:t>
      </w:r>
      <w:r>
        <w:rPr>
          <w:rFonts w:eastAsia="仿宋_GB2312"/>
          <w:bCs/>
          <w:sz w:val="32"/>
        </w:rPr>
        <w:t>3.15</w:t>
      </w:r>
      <w:r>
        <w:rPr>
          <w:rFonts w:hint="eastAsia" w:eastAsia="仿宋_GB2312"/>
          <w:bCs/>
          <w:sz w:val="32"/>
        </w:rPr>
        <w:t>万元</w:t>
      </w:r>
      <w:r>
        <w:rPr>
          <w:rFonts w:eastAsia="仿宋_GB2312"/>
          <w:bCs/>
          <w:sz w:val="32"/>
        </w:rPr>
        <w:t>，增加5.71%</w:t>
      </w:r>
      <w:r>
        <w:rPr>
          <w:rFonts w:hint="eastAsia" w:eastAsia="仿宋_GB2312"/>
          <w:bCs/>
          <w:sz w:val="32"/>
        </w:rPr>
        <w:t>）主要</w:t>
      </w:r>
      <w:r>
        <w:rPr>
          <w:rFonts w:eastAsia="仿宋_GB2312"/>
          <w:bCs/>
          <w:sz w:val="32"/>
        </w:rPr>
        <w:t>原因是</w:t>
      </w:r>
      <w:r>
        <w:rPr>
          <w:rFonts w:hint="eastAsia" w:eastAsia="仿宋_GB2312"/>
          <w:bCs/>
          <w:sz w:val="32"/>
        </w:rPr>
        <w:t>市</w:t>
      </w:r>
      <w:r>
        <w:rPr>
          <w:rFonts w:eastAsia="仿宋_GB2312"/>
          <w:bCs/>
          <w:sz w:val="32"/>
        </w:rPr>
        <w:t>运管处</w:t>
      </w:r>
      <w:r>
        <w:rPr>
          <w:rFonts w:hint="eastAsia" w:eastAsia="仿宋_GB2312"/>
          <w:bCs/>
          <w:sz w:val="32"/>
        </w:rPr>
        <w:t>新购特种专用车2辆用于执法。</w:t>
      </w:r>
      <w:r>
        <w:rPr>
          <w:rFonts w:eastAsia="仿宋_GB2312"/>
          <w:bCs/>
          <w:sz w:val="32"/>
        </w:rPr>
        <w:t>公务接待费</w:t>
      </w:r>
      <w:r>
        <w:rPr>
          <w:rFonts w:hint="eastAsia" w:eastAsia="仿宋_GB2312"/>
          <w:bCs/>
          <w:sz w:val="32"/>
        </w:rPr>
        <w:t>4.8万元</w:t>
      </w:r>
      <w:r>
        <w:rPr>
          <w:rFonts w:eastAsia="仿宋_GB2312"/>
          <w:bCs/>
          <w:sz w:val="32"/>
        </w:rPr>
        <w:t>,</w:t>
      </w:r>
      <w:r>
        <w:rPr>
          <w:rFonts w:hint="eastAsia" w:eastAsia="仿宋_GB2312"/>
          <w:bCs/>
          <w:sz w:val="32"/>
        </w:rPr>
        <w:t>较</w:t>
      </w:r>
      <w:r>
        <w:rPr>
          <w:rFonts w:eastAsia="仿宋_GB2312"/>
          <w:bCs/>
          <w:sz w:val="32"/>
        </w:rPr>
        <w:t>去年减少</w:t>
      </w:r>
      <w:r>
        <w:rPr>
          <w:rFonts w:hint="eastAsia" w:eastAsia="仿宋_GB2312"/>
          <w:bCs/>
          <w:sz w:val="32"/>
        </w:rPr>
        <w:t>0.52万元</w:t>
      </w:r>
      <w:r>
        <w:rPr>
          <w:rFonts w:eastAsia="仿宋_GB2312"/>
          <w:bCs/>
          <w:sz w:val="32"/>
        </w:rPr>
        <w:t>,减少</w:t>
      </w:r>
      <w:r>
        <w:rPr>
          <w:rFonts w:hint="eastAsia" w:eastAsia="仿宋_GB2312"/>
          <w:bCs/>
          <w:sz w:val="32"/>
        </w:rPr>
        <w:t>9.74</w:t>
      </w:r>
      <w:r>
        <w:rPr>
          <w:rFonts w:eastAsia="仿宋_GB2312"/>
          <w:bCs/>
          <w:sz w:val="32"/>
        </w:rPr>
        <w:t>%</w:t>
      </w:r>
      <w:r>
        <w:rPr>
          <w:rFonts w:hint="eastAsia" w:eastAsia="仿宋_GB2312"/>
          <w:bCs/>
          <w:sz w:val="32"/>
        </w:rPr>
        <w:t>。</w:t>
      </w:r>
      <w:r>
        <w:rPr>
          <w:rFonts w:eastAsia="仿宋_GB2312"/>
          <w:bCs/>
          <w:sz w:val="32"/>
        </w:rPr>
        <w:t>。</w:t>
      </w:r>
    </w:p>
    <w:p>
      <w:pPr>
        <w:adjustRightInd w:val="0"/>
        <w:snapToGrid w:val="0"/>
        <w:spacing w:line="540" w:lineRule="exact"/>
        <w:ind w:firstLine="720"/>
        <w:jc w:val="left"/>
        <w:rPr>
          <w:rFonts w:eastAsia="仿宋_GB2312"/>
          <w:bCs/>
          <w:sz w:val="32"/>
        </w:rPr>
      </w:pPr>
      <w:r>
        <w:rPr>
          <w:rFonts w:hint="eastAsia" w:eastAsia="仿宋_GB2312"/>
          <w:bCs/>
          <w:sz w:val="32"/>
        </w:rPr>
        <w:t>（三）综合管理情况。</w:t>
      </w:r>
    </w:p>
    <w:p>
      <w:pPr>
        <w:adjustRightInd w:val="0"/>
        <w:snapToGrid w:val="0"/>
        <w:spacing w:line="540" w:lineRule="exact"/>
        <w:ind w:firstLine="720"/>
        <w:jc w:val="left"/>
        <w:rPr>
          <w:rFonts w:eastAsia="仿宋_GB2312"/>
          <w:color w:val="000000"/>
          <w:sz w:val="32"/>
        </w:rPr>
      </w:pPr>
      <w:r>
        <w:rPr>
          <w:rFonts w:hint="eastAsia" w:eastAsia="仿宋_GB2312"/>
          <w:bCs/>
          <w:sz w:val="32"/>
        </w:rPr>
        <w:t>按规定做好</w:t>
      </w:r>
      <w:r>
        <w:rPr>
          <w:rFonts w:eastAsia="仿宋_GB2312"/>
          <w:bCs/>
          <w:sz w:val="32"/>
        </w:rPr>
        <w:t>政府性债务还本付息工作，按规定的项目、标准、征收方式执</w:t>
      </w:r>
      <w:r>
        <w:rPr>
          <w:rFonts w:hint="eastAsia" w:eastAsia="仿宋_GB2312"/>
          <w:bCs/>
          <w:sz w:val="32"/>
        </w:rPr>
        <w:t>收</w:t>
      </w:r>
      <w:r>
        <w:rPr>
          <w:rFonts w:eastAsia="仿宋_GB2312"/>
          <w:bCs/>
          <w:sz w:val="32"/>
        </w:rPr>
        <w:t>非税</w:t>
      </w:r>
      <w:r>
        <w:rPr>
          <w:rFonts w:hint="eastAsia" w:eastAsia="仿宋_GB2312"/>
          <w:bCs/>
          <w:sz w:val="32"/>
        </w:rPr>
        <w:t>收入，及时足额将非税收入缴入财政。政府采购严格按照政府采购审批程序及年初预算进行有计划的采购。将国有资产纳入资产信息系统管理，</w:t>
      </w:r>
      <w:r>
        <w:rPr>
          <w:rFonts w:hint="eastAsia" w:eastAsia="仿宋_GB2312"/>
          <w:bCs/>
          <w:color w:val="000000"/>
          <w:sz w:val="32"/>
        </w:rPr>
        <w:t>确保国有资产安全完整、合理配置、有效使用</w:t>
      </w:r>
      <w:r>
        <w:rPr>
          <w:rFonts w:hint="eastAsia" w:eastAsia="仿宋_GB2312"/>
          <w:bCs/>
          <w:sz w:val="32"/>
        </w:rPr>
        <w:t>。内部控制制度进一步</w:t>
      </w:r>
      <w:r>
        <w:rPr>
          <w:rFonts w:eastAsia="仿宋_GB2312"/>
          <w:bCs/>
          <w:sz w:val="32"/>
        </w:rPr>
        <w:t>健全完善</w:t>
      </w:r>
      <w:r>
        <w:rPr>
          <w:rFonts w:hint="eastAsia" w:eastAsia="仿宋_GB2312"/>
          <w:bCs/>
          <w:sz w:val="32"/>
        </w:rPr>
        <w:t>，按</w:t>
      </w:r>
      <w:r>
        <w:rPr>
          <w:rFonts w:eastAsia="仿宋_GB2312"/>
          <w:bCs/>
          <w:sz w:val="32"/>
        </w:rPr>
        <w:t>要求</w:t>
      </w:r>
      <w:r>
        <w:rPr>
          <w:rFonts w:hint="eastAsia" w:eastAsia="仿宋_GB2312"/>
          <w:bCs/>
          <w:sz w:val="32"/>
        </w:rPr>
        <w:t>向社会公开本部门预决算</w:t>
      </w:r>
      <w:r>
        <w:rPr>
          <w:rFonts w:eastAsia="仿宋_GB2312"/>
          <w:bCs/>
          <w:sz w:val="32"/>
        </w:rPr>
        <w:t>情况</w:t>
      </w:r>
      <w:r>
        <w:rPr>
          <w:rFonts w:hint="eastAsia" w:eastAsia="仿宋_GB2312"/>
          <w:bCs/>
          <w:sz w:val="32"/>
        </w:rPr>
        <w:t>（含所有财政资金安排的“三公”经费、机关运行经费的安排、使用情况等），按要求公开部门整体支出绩效自评报告及其他按要求应公开的绩效信息。按</w:t>
      </w:r>
      <w:r>
        <w:rPr>
          <w:rFonts w:eastAsia="仿宋_GB2312"/>
          <w:bCs/>
          <w:sz w:val="32"/>
        </w:rPr>
        <w:t>要求开展绩效</w:t>
      </w:r>
      <w:r>
        <w:rPr>
          <w:rFonts w:eastAsia="仿宋_GB2312" w:cs="仿宋_GB2312"/>
          <w:color w:val="000000"/>
          <w:kern w:val="0"/>
          <w:sz w:val="32"/>
          <w:shd w:val="clear" w:color="auto" w:fill="FFFFFF"/>
          <w:lang w:val="zh-CN"/>
        </w:rPr>
        <w:t>评</w:t>
      </w:r>
      <w:r>
        <w:rPr>
          <w:rFonts w:eastAsia="仿宋_GB2312"/>
          <w:color w:val="000000"/>
          <w:sz w:val="32"/>
        </w:rPr>
        <w:t>价，</w:t>
      </w:r>
      <w:r>
        <w:rPr>
          <w:rFonts w:hint="eastAsia" w:eastAsia="仿宋_GB2312"/>
          <w:color w:val="000000"/>
          <w:sz w:val="32"/>
        </w:rPr>
        <w:t>向财政部门报告自评报告等相关绩效信息，针对绩效评价发现问题及时整改。依法</w:t>
      </w:r>
      <w:r>
        <w:rPr>
          <w:rFonts w:eastAsia="仿宋_GB2312"/>
          <w:color w:val="000000"/>
          <w:sz w:val="32"/>
        </w:rPr>
        <w:t>接受财政监督，按要求开展自查自纠</w:t>
      </w:r>
      <w:r>
        <w:rPr>
          <w:rFonts w:hint="eastAsia" w:eastAsia="仿宋_GB2312"/>
          <w:color w:val="000000"/>
          <w:sz w:val="32"/>
        </w:rPr>
        <w:t>。</w:t>
      </w:r>
    </w:p>
    <w:p>
      <w:pPr>
        <w:adjustRightInd w:val="0"/>
        <w:snapToGrid w:val="0"/>
        <w:spacing w:line="540" w:lineRule="exact"/>
        <w:ind w:firstLine="720"/>
        <w:jc w:val="left"/>
        <w:rPr>
          <w:rFonts w:eastAsia="楷体_GB2312"/>
          <w:color w:val="000000"/>
          <w:kern w:val="0"/>
          <w:sz w:val="32"/>
          <w:shd w:val="clear" w:color="auto" w:fill="FFFFFF"/>
          <w:lang w:val="zh-CN"/>
        </w:rPr>
      </w:pPr>
      <w:r>
        <w:rPr>
          <w:rFonts w:hint="eastAsia" w:eastAsia="楷体_GB2312" w:cs="楷体_GB2312"/>
          <w:color w:val="000000"/>
          <w:kern w:val="0"/>
          <w:sz w:val="32"/>
          <w:shd w:val="clear" w:color="auto" w:fill="FFFFFF"/>
          <w:lang w:val="zh-CN"/>
        </w:rPr>
        <w:t>（四）整体绩效。</w:t>
      </w:r>
    </w:p>
    <w:p>
      <w:pPr>
        <w:adjustRightInd w:val="0"/>
        <w:snapToGrid w:val="0"/>
        <w:spacing w:line="540" w:lineRule="exact"/>
        <w:ind w:firstLine="720"/>
        <w:jc w:val="left"/>
        <w:rPr>
          <w:rFonts w:eastAsia="仿宋_GB2312"/>
          <w:bCs/>
          <w:sz w:val="32"/>
          <w:szCs w:val="32"/>
        </w:rPr>
      </w:pPr>
      <w:r>
        <w:rPr>
          <w:rFonts w:hint="eastAsia" w:eastAsia="仿宋_GB2312"/>
          <w:color w:val="000000"/>
          <w:sz w:val="32"/>
        </w:rPr>
        <w:t>2</w:t>
      </w:r>
      <w:r>
        <w:rPr>
          <w:rFonts w:eastAsia="仿宋_GB2312"/>
          <w:color w:val="000000"/>
          <w:sz w:val="32"/>
        </w:rPr>
        <w:t>019</w:t>
      </w:r>
      <w:r>
        <w:rPr>
          <w:rFonts w:hint="eastAsia" w:eastAsia="仿宋_GB2312"/>
          <w:color w:val="000000"/>
          <w:sz w:val="32"/>
        </w:rPr>
        <w:t>年</w:t>
      </w:r>
      <w:r>
        <w:rPr>
          <w:rFonts w:eastAsia="仿宋_GB2312"/>
          <w:color w:val="000000"/>
          <w:sz w:val="32"/>
        </w:rPr>
        <w:t>市交运系统</w:t>
      </w:r>
      <w:r>
        <w:rPr>
          <w:rFonts w:hint="eastAsia" w:eastAsia="仿宋_GB2312"/>
          <w:color w:val="000000"/>
          <w:sz w:val="32"/>
        </w:rPr>
        <w:t>根据</w:t>
      </w:r>
      <w:r>
        <w:rPr>
          <w:rFonts w:eastAsia="仿宋_GB2312"/>
          <w:color w:val="000000"/>
          <w:sz w:val="32"/>
        </w:rPr>
        <w:t>部门职能职责</w:t>
      </w:r>
      <w:r>
        <w:rPr>
          <w:rFonts w:hint="eastAsia" w:eastAsia="仿宋_GB2312"/>
          <w:color w:val="000000"/>
          <w:sz w:val="32"/>
        </w:rPr>
        <w:t>，</w:t>
      </w:r>
      <w:r>
        <w:rPr>
          <w:rFonts w:eastAsia="仿宋_GB2312"/>
          <w:color w:val="000000"/>
          <w:sz w:val="32"/>
        </w:rPr>
        <w:t>圆满完成</w:t>
      </w:r>
      <w:r>
        <w:rPr>
          <w:rFonts w:hint="eastAsia" w:eastAsia="仿宋_GB2312"/>
          <w:color w:val="000000"/>
          <w:sz w:val="32"/>
        </w:rPr>
        <w:t>上级</w:t>
      </w:r>
      <w:r>
        <w:rPr>
          <w:rFonts w:eastAsia="仿宋_GB2312"/>
          <w:color w:val="000000"/>
          <w:sz w:val="32"/>
        </w:rPr>
        <w:t>主管部门、市委市政府安排的各项</w:t>
      </w:r>
      <w:r>
        <w:rPr>
          <w:rFonts w:hint="eastAsia" w:eastAsia="仿宋_GB2312"/>
          <w:color w:val="000000"/>
          <w:sz w:val="32"/>
        </w:rPr>
        <w:t>工作</w:t>
      </w:r>
      <w:r>
        <w:rPr>
          <w:rFonts w:eastAsia="仿宋_GB2312"/>
          <w:color w:val="000000"/>
          <w:sz w:val="32"/>
        </w:rPr>
        <w:t>任务</w:t>
      </w:r>
      <w:r>
        <w:rPr>
          <w:rFonts w:hint="eastAsia" w:eastAsia="仿宋_GB2312"/>
          <w:color w:val="000000"/>
          <w:sz w:val="32"/>
        </w:rPr>
        <w:t>。</w:t>
      </w:r>
      <w:r>
        <w:rPr>
          <w:rFonts w:eastAsia="仿宋_GB2312"/>
          <w:color w:val="000000"/>
          <w:sz w:val="32"/>
        </w:rPr>
        <w:t>市</w:t>
      </w:r>
      <w:r>
        <w:rPr>
          <w:rFonts w:eastAsia="仿宋_GB2312"/>
          <w:bCs/>
          <w:sz w:val="32"/>
          <w:szCs w:val="32"/>
        </w:rPr>
        <w:t>交通运输固定资产投资完成47亿元，占目标任务45亿元的104.4%，客货运总周转量增速8.02%</w:t>
      </w:r>
      <w:r>
        <w:rPr>
          <w:rFonts w:hint="eastAsia" w:eastAsia="仿宋_GB2312"/>
          <w:bCs/>
          <w:sz w:val="32"/>
          <w:szCs w:val="32"/>
        </w:rPr>
        <w:t>，</w:t>
      </w:r>
      <w:r>
        <w:rPr>
          <w:rFonts w:eastAsia="仿宋_GB2312"/>
          <w:bCs/>
          <w:sz w:val="32"/>
          <w:szCs w:val="32"/>
        </w:rPr>
        <w:t>位列全省第3位</w:t>
      </w:r>
      <w:r>
        <w:rPr>
          <w:rFonts w:hint="eastAsia" w:eastAsia="仿宋_GB2312"/>
          <w:bCs/>
          <w:sz w:val="32"/>
          <w:szCs w:val="32"/>
        </w:rPr>
        <w:t>。</w:t>
      </w:r>
    </w:p>
    <w:p>
      <w:pPr>
        <w:spacing w:line="580" w:lineRule="exact"/>
        <w:ind w:firstLine="645"/>
        <w:outlineLvl w:val="0"/>
        <w:rPr>
          <w:rFonts w:eastAsia="仿宋_GB2312"/>
          <w:bCs/>
          <w:sz w:val="32"/>
          <w:szCs w:val="32"/>
        </w:rPr>
      </w:pPr>
      <w:r>
        <w:rPr>
          <w:rFonts w:hint="eastAsia" w:eastAsia="楷体_GB2312"/>
          <w:bCs/>
          <w:sz w:val="32"/>
          <w:szCs w:val="32"/>
        </w:rPr>
        <w:t>1.全力以赴</w:t>
      </w:r>
      <w:r>
        <w:rPr>
          <w:rFonts w:eastAsia="楷体_GB2312"/>
          <w:bCs/>
          <w:sz w:val="32"/>
          <w:szCs w:val="32"/>
        </w:rPr>
        <w:t>抓规划</w:t>
      </w:r>
      <w:r>
        <w:rPr>
          <w:rFonts w:hint="eastAsia" w:eastAsia="楷体_GB2312"/>
          <w:bCs/>
          <w:sz w:val="32"/>
          <w:szCs w:val="32"/>
        </w:rPr>
        <w:t>、</w:t>
      </w:r>
      <w:r>
        <w:rPr>
          <w:rFonts w:eastAsia="楷体_GB2312"/>
          <w:bCs/>
          <w:sz w:val="32"/>
          <w:szCs w:val="32"/>
        </w:rPr>
        <w:t>促项目，交通基础设施建设取得重要突破。</w:t>
      </w:r>
      <w:r>
        <w:rPr>
          <w:rFonts w:hint="eastAsia" w:ascii="黑体" w:hAnsi="黑体" w:eastAsia="黑体" w:cs="黑体"/>
          <w:bCs/>
          <w:sz w:val="32"/>
          <w:szCs w:val="32"/>
        </w:rPr>
        <w:t>综合交通规划开启新蓝图。</w:t>
      </w:r>
      <w:r>
        <w:rPr>
          <w:rFonts w:eastAsia="仿宋_GB2312"/>
          <w:bCs/>
          <w:sz w:val="32"/>
          <w:szCs w:val="32"/>
        </w:rPr>
        <w:t>印发遂宁市交通建设三年行动计划，组织编制遂宁市国家公路和省级公路国土空间控制规划、</w:t>
      </w:r>
      <w:r>
        <w:rPr>
          <w:rFonts w:ascii="Arial" w:hAnsi="Arial" w:eastAsia="仿宋_GB2312" w:cs="Arial"/>
          <w:bCs/>
          <w:sz w:val="32"/>
          <w:szCs w:val="32"/>
        </w:rPr>
        <w:t>遂宁市蜀中缤纷文化风情道</w:t>
      </w:r>
      <w:r>
        <w:rPr>
          <w:rFonts w:hint="eastAsia" w:ascii="Arial" w:hAnsi="Arial" w:eastAsia="仿宋_GB2312" w:cs="Arial"/>
          <w:bCs/>
          <w:sz w:val="32"/>
          <w:szCs w:val="32"/>
        </w:rPr>
        <w:t>规划（即城际环线规划）</w:t>
      </w:r>
      <w:r>
        <w:rPr>
          <w:rFonts w:eastAsia="仿宋_GB2312"/>
          <w:bCs/>
          <w:sz w:val="32"/>
          <w:szCs w:val="32"/>
        </w:rPr>
        <w:t>，进一步明确交通运输发展新路径。</w:t>
      </w:r>
      <w:r>
        <w:rPr>
          <w:rFonts w:ascii="黑体" w:hAnsi="黑体" w:eastAsia="黑体" w:cs="黑体"/>
          <w:bCs/>
          <w:sz w:val="32"/>
          <w:szCs w:val="32"/>
        </w:rPr>
        <w:t>交通项目争取取得新进展。</w:t>
      </w:r>
      <w:r>
        <w:rPr>
          <w:rFonts w:eastAsia="仿宋_GB2312"/>
          <w:bCs/>
          <w:sz w:val="32"/>
          <w:szCs w:val="32"/>
        </w:rPr>
        <w:t>遂渝高速公路扩容项目遂宁段纳入国家发改委《西部陆海新通道总体规划》和《四川省高速公路网规划（2019—2035年）》；涪江</w:t>
      </w:r>
      <w:r>
        <w:rPr>
          <w:rFonts w:hint="eastAsia" w:eastAsia="仿宋_GB2312"/>
          <w:bCs/>
          <w:sz w:val="32"/>
          <w:szCs w:val="32"/>
        </w:rPr>
        <w:t>复航初步</w:t>
      </w:r>
      <w:r>
        <w:rPr>
          <w:rFonts w:eastAsia="仿宋_GB2312"/>
          <w:bCs/>
          <w:sz w:val="32"/>
          <w:szCs w:val="32"/>
        </w:rPr>
        <w:t>纳入《国家综合立体交通网规划（2021</w:t>
      </w:r>
      <w:r>
        <w:rPr>
          <w:rFonts w:hint="eastAsia" w:eastAsia="仿宋_GB2312"/>
          <w:bCs/>
          <w:sz w:val="32"/>
          <w:szCs w:val="32"/>
        </w:rPr>
        <w:t>—</w:t>
      </w:r>
      <w:r>
        <w:rPr>
          <w:rFonts w:eastAsia="仿宋_GB2312"/>
          <w:bCs/>
          <w:sz w:val="32"/>
          <w:szCs w:val="32"/>
        </w:rPr>
        <w:t>2050</w:t>
      </w:r>
      <w:r>
        <w:rPr>
          <w:rFonts w:hint="eastAsia" w:eastAsia="仿宋_GB2312"/>
          <w:bCs/>
          <w:sz w:val="32"/>
          <w:szCs w:val="32"/>
        </w:rPr>
        <w:t>年</w:t>
      </w:r>
      <w:r>
        <w:rPr>
          <w:rFonts w:eastAsia="仿宋_GB2312"/>
          <w:bCs/>
          <w:sz w:val="32"/>
          <w:szCs w:val="32"/>
        </w:rPr>
        <w:t>）》。</w:t>
      </w:r>
      <w:r>
        <w:rPr>
          <w:rFonts w:ascii="黑体" w:hAnsi="黑体" w:eastAsia="黑体" w:cs="黑体"/>
          <w:bCs/>
          <w:sz w:val="32"/>
          <w:szCs w:val="32"/>
        </w:rPr>
        <w:t>综合交通建设掀起新高潮。</w:t>
      </w:r>
      <w:r>
        <w:rPr>
          <w:rFonts w:eastAsia="仿宋_GB2312"/>
          <w:bCs/>
          <w:sz w:val="32"/>
          <w:szCs w:val="32"/>
        </w:rPr>
        <w:t>通善大桥南半幅</w:t>
      </w:r>
      <w:r>
        <w:rPr>
          <w:rFonts w:hint="eastAsia" w:eastAsia="仿宋_GB2312"/>
          <w:bCs/>
          <w:sz w:val="32"/>
          <w:szCs w:val="32"/>
        </w:rPr>
        <w:t>及</w:t>
      </w:r>
      <w:r>
        <w:rPr>
          <w:rFonts w:eastAsia="仿宋_GB2312"/>
          <w:bCs/>
          <w:sz w:val="32"/>
          <w:szCs w:val="32"/>
        </w:rPr>
        <w:t>滨江路下穿隧道</w:t>
      </w:r>
      <w:r>
        <w:rPr>
          <w:rFonts w:hint="eastAsia" w:eastAsia="仿宋_GB2312"/>
          <w:bCs/>
          <w:sz w:val="32"/>
          <w:szCs w:val="32"/>
        </w:rPr>
        <w:t>、水寨门跨线桥</w:t>
      </w:r>
      <w:r>
        <w:rPr>
          <w:rFonts w:eastAsia="仿宋_GB2312"/>
          <w:bCs/>
          <w:sz w:val="32"/>
          <w:szCs w:val="32"/>
        </w:rPr>
        <w:t>建成通车；中环线累计建成42公里，占总里程的85.7%，农环线累计建成160公里，占总里程的92.5%；遂德高速、涪江六桥（即袁家坝渡改桥）</w:t>
      </w:r>
      <w:r>
        <w:rPr>
          <w:rFonts w:hint="eastAsia" w:eastAsia="仿宋_GB2312"/>
          <w:bCs/>
          <w:sz w:val="32"/>
          <w:szCs w:val="32"/>
        </w:rPr>
        <w:t>、圣平岛大桥、</w:t>
      </w:r>
      <w:r>
        <w:rPr>
          <w:rFonts w:eastAsia="仿宋_GB2312"/>
          <w:bCs/>
          <w:sz w:val="32"/>
          <w:szCs w:val="32"/>
        </w:rPr>
        <w:t>通港大道、</w:t>
      </w:r>
      <w:r>
        <w:rPr>
          <w:rFonts w:hint="eastAsia" w:eastAsia="仿宋_GB2312"/>
          <w:bCs/>
          <w:sz w:val="32"/>
          <w:szCs w:val="32"/>
        </w:rPr>
        <w:t>城南公交场站、城际环线</w:t>
      </w:r>
      <w:r>
        <w:rPr>
          <w:rFonts w:eastAsia="仿宋_GB2312"/>
          <w:bCs/>
          <w:sz w:val="32"/>
          <w:szCs w:val="32"/>
        </w:rPr>
        <w:t>开工建设；</w:t>
      </w:r>
      <w:r>
        <w:rPr>
          <w:rFonts w:hint="eastAsia" w:eastAsia="仿宋_GB2312"/>
          <w:bCs/>
          <w:sz w:val="32"/>
          <w:szCs w:val="32"/>
        </w:rPr>
        <w:t>国省干线大中修工程完成28公里，</w:t>
      </w:r>
      <w:r>
        <w:rPr>
          <w:rFonts w:eastAsia="仿宋_GB2312"/>
          <w:bCs/>
          <w:sz w:val="32"/>
          <w:szCs w:val="32"/>
        </w:rPr>
        <w:t>S205</w:t>
      </w:r>
      <w:r>
        <w:rPr>
          <w:rFonts w:hint="eastAsia" w:eastAsia="仿宋_GB2312"/>
          <w:bCs/>
          <w:sz w:val="32"/>
          <w:szCs w:val="32"/>
        </w:rPr>
        <w:t>线</w:t>
      </w:r>
      <w:r>
        <w:rPr>
          <w:rFonts w:eastAsia="仿宋_GB2312"/>
          <w:bCs/>
          <w:sz w:val="32"/>
          <w:szCs w:val="32"/>
        </w:rPr>
        <w:t>安居段、经开段、S401</w:t>
      </w:r>
      <w:r>
        <w:rPr>
          <w:rFonts w:hint="eastAsia" w:eastAsia="仿宋_GB2312"/>
          <w:bCs/>
          <w:sz w:val="32"/>
          <w:szCs w:val="32"/>
        </w:rPr>
        <w:t>线</w:t>
      </w:r>
      <w:r>
        <w:rPr>
          <w:rFonts w:eastAsia="仿宋_GB2312"/>
          <w:bCs/>
          <w:sz w:val="32"/>
          <w:szCs w:val="32"/>
        </w:rPr>
        <w:t>大英段大中修项目完成交工验收</w:t>
      </w:r>
      <w:r>
        <w:rPr>
          <w:rFonts w:hint="eastAsia" w:eastAsia="仿宋_GB2312"/>
          <w:bCs/>
          <w:sz w:val="32"/>
          <w:szCs w:val="32"/>
        </w:rPr>
        <w:t>，普通国道路面使用性能指数（PQI）93.1，位列全省第3位。2019年，</w:t>
      </w:r>
      <w:r>
        <w:rPr>
          <w:rFonts w:eastAsia="仿宋_GB2312"/>
          <w:bCs/>
          <w:sz w:val="32"/>
          <w:szCs w:val="32"/>
        </w:rPr>
        <w:t>争取交通</w:t>
      </w:r>
      <w:r>
        <w:rPr>
          <w:rFonts w:hint="eastAsia" w:eastAsia="仿宋_GB2312"/>
          <w:bCs/>
          <w:sz w:val="32"/>
          <w:szCs w:val="32"/>
        </w:rPr>
        <w:t>补助</w:t>
      </w:r>
      <w:r>
        <w:rPr>
          <w:rFonts w:eastAsia="仿宋_GB2312"/>
          <w:bCs/>
          <w:sz w:val="32"/>
          <w:szCs w:val="32"/>
        </w:rPr>
        <w:t>资金</w:t>
      </w:r>
      <w:r>
        <w:rPr>
          <w:rFonts w:hint="eastAsia" w:eastAsia="仿宋_GB2312"/>
          <w:bCs/>
          <w:sz w:val="32"/>
          <w:szCs w:val="32"/>
        </w:rPr>
        <w:t>8.</w:t>
      </w:r>
      <w:r>
        <w:rPr>
          <w:rFonts w:eastAsia="仿宋_GB2312"/>
          <w:bCs/>
          <w:sz w:val="32"/>
          <w:szCs w:val="32"/>
        </w:rPr>
        <w:t>5亿元，到位</w:t>
      </w:r>
      <w:r>
        <w:rPr>
          <w:rFonts w:hint="eastAsia" w:eastAsia="仿宋_GB2312"/>
          <w:bCs/>
          <w:sz w:val="32"/>
          <w:szCs w:val="32"/>
        </w:rPr>
        <w:t>4.3</w:t>
      </w:r>
      <w:r>
        <w:rPr>
          <w:rFonts w:eastAsia="仿宋_GB2312"/>
          <w:bCs/>
          <w:sz w:val="32"/>
          <w:szCs w:val="32"/>
        </w:rPr>
        <w:t>亿元。</w:t>
      </w:r>
    </w:p>
    <w:p>
      <w:pPr>
        <w:spacing w:line="580" w:lineRule="exact"/>
        <w:ind w:firstLine="645"/>
        <w:outlineLvl w:val="0"/>
        <w:rPr>
          <w:rFonts w:eastAsia="仿宋_GB2312"/>
          <w:bCs/>
          <w:sz w:val="32"/>
          <w:szCs w:val="32"/>
        </w:rPr>
      </w:pPr>
      <w:r>
        <w:rPr>
          <w:rFonts w:hint="eastAsia" w:eastAsia="楷体_GB2312"/>
          <w:bCs/>
          <w:sz w:val="32"/>
          <w:szCs w:val="32"/>
        </w:rPr>
        <w:t>2.</w:t>
      </w:r>
      <w:r>
        <w:rPr>
          <w:rFonts w:eastAsia="楷体_GB2312"/>
          <w:bCs/>
          <w:sz w:val="32"/>
          <w:szCs w:val="32"/>
        </w:rPr>
        <w:t>坚持不懈提质量</w:t>
      </w:r>
      <w:r>
        <w:rPr>
          <w:rFonts w:hint="eastAsia" w:eastAsia="楷体_GB2312"/>
          <w:bCs/>
          <w:sz w:val="32"/>
          <w:szCs w:val="32"/>
        </w:rPr>
        <w:t>、</w:t>
      </w:r>
      <w:r>
        <w:rPr>
          <w:rFonts w:eastAsia="楷体_GB2312"/>
          <w:bCs/>
          <w:sz w:val="32"/>
          <w:szCs w:val="32"/>
        </w:rPr>
        <w:t>增效益，交通运输结构调整取得重要突破。</w:t>
      </w:r>
      <w:r>
        <w:rPr>
          <w:rFonts w:ascii="黑体" w:hAnsi="黑体" w:eastAsia="黑体" w:cs="黑体"/>
          <w:bCs/>
          <w:sz w:val="32"/>
          <w:szCs w:val="32"/>
        </w:rPr>
        <w:t>运输</w:t>
      </w:r>
      <w:r>
        <w:rPr>
          <w:rFonts w:hint="eastAsia" w:ascii="黑体" w:hAnsi="黑体" w:eastAsia="黑体" w:cs="黑体"/>
          <w:bCs/>
          <w:sz w:val="32"/>
          <w:szCs w:val="32"/>
        </w:rPr>
        <w:t>方式更加灵活多样</w:t>
      </w:r>
      <w:r>
        <w:rPr>
          <w:rFonts w:ascii="黑体" w:hAnsi="黑体" w:eastAsia="黑体" w:cs="黑体"/>
          <w:bCs/>
          <w:sz w:val="32"/>
          <w:szCs w:val="32"/>
        </w:rPr>
        <w:t>。</w:t>
      </w:r>
      <w:r>
        <w:rPr>
          <w:rFonts w:eastAsia="仿宋_GB2312"/>
          <w:bCs/>
          <w:sz w:val="32"/>
          <w:szCs w:val="32"/>
        </w:rPr>
        <w:t>建设旅游集散中心，建成遂宁城市候机楼，开通至双流机场地面快车，实现空地联运无缝对接。落实公交优先发展</w:t>
      </w:r>
      <w:r>
        <w:rPr>
          <w:rFonts w:hint="eastAsia" w:eastAsia="仿宋_GB2312"/>
          <w:bCs/>
          <w:sz w:val="32"/>
          <w:szCs w:val="32"/>
        </w:rPr>
        <w:t>，</w:t>
      </w:r>
      <w:r>
        <w:rPr>
          <w:rFonts w:eastAsia="仿宋_GB2312"/>
          <w:bCs/>
          <w:sz w:val="32"/>
          <w:szCs w:val="32"/>
        </w:rPr>
        <w:t>市政府</w:t>
      </w:r>
      <w:r>
        <w:rPr>
          <w:rFonts w:hint="eastAsia" w:eastAsia="仿宋_GB2312"/>
          <w:bCs/>
          <w:sz w:val="32"/>
          <w:szCs w:val="32"/>
        </w:rPr>
        <w:t>审定</w:t>
      </w:r>
      <w:r>
        <w:rPr>
          <w:rFonts w:eastAsia="仿宋_GB2312"/>
          <w:bCs/>
          <w:sz w:val="32"/>
          <w:szCs w:val="32"/>
        </w:rPr>
        <w:t>出台《遂宁市关于优先发展城市公共交通的实施意见》，新增圣莲岛内循环摆渡线路、</w:t>
      </w:r>
      <w:r>
        <w:rPr>
          <w:rFonts w:hint="eastAsia" w:eastAsia="仿宋_GB2312"/>
          <w:bCs/>
          <w:sz w:val="32"/>
          <w:szCs w:val="32"/>
        </w:rPr>
        <w:t>工业园区</w:t>
      </w:r>
      <w:r>
        <w:rPr>
          <w:rFonts w:eastAsia="仿宋_GB2312"/>
          <w:bCs/>
          <w:sz w:val="32"/>
          <w:szCs w:val="32"/>
        </w:rPr>
        <w:t>区间加班线路、</w:t>
      </w:r>
      <w:r>
        <w:rPr>
          <w:rFonts w:hint="eastAsia" w:eastAsia="仿宋_GB2312"/>
          <w:bCs/>
          <w:sz w:val="32"/>
          <w:szCs w:val="32"/>
        </w:rPr>
        <w:t>安居至市城区</w:t>
      </w:r>
      <w:r>
        <w:rPr>
          <w:rFonts w:eastAsia="仿宋_GB2312"/>
          <w:bCs/>
          <w:sz w:val="32"/>
          <w:szCs w:val="32"/>
        </w:rPr>
        <w:t>农副产品专班线路，开通遂宁城区至金桥新区线路</w:t>
      </w:r>
      <w:r>
        <w:rPr>
          <w:rFonts w:hint="eastAsia" w:eastAsia="仿宋_GB2312"/>
          <w:bCs/>
          <w:sz w:val="32"/>
          <w:szCs w:val="32"/>
        </w:rPr>
        <w:t>、</w:t>
      </w:r>
      <w:r>
        <w:rPr>
          <w:rFonts w:eastAsia="仿宋_GB2312"/>
          <w:bCs/>
          <w:sz w:val="32"/>
          <w:szCs w:val="32"/>
        </w:rPr>
        <w:t>高新区至河东新区定制政务公交专线。发展</w:t>
      </w:r>
      <w:r>
        <w:rPr>
          <w:rFonts w:hint="eastAsia" w:eastAsia="仿宋_GB2312"/>
          <w:bCs/>
          <w:sz w:val="32"/>
          <w:szCs w:val="32"/>
        </w:rPr>
        <w:t>道路旅客</w:t>
      </w:r>
      <w:r>
        <w:rPr>
          <w:rFonts w:eastAsia="仿宋_GB2312"/>
          <w:bCs/>
          <w:sz w:val="32"/>
          <w:szCs w:val="32"/>
        </w:rPr>
        <w:t>定制预约服务，开通定制客运线路</w:t>
      </w:r>
      <w:r>
        <w:rPr>
          <w:rFonts w:hint="eastAsia" w:eastAsia="仿宋_GB2312"/>
          <w:bCs/>
          <w:sz w:val="32"/>
          <w:szCs w:val="32"/>
        </w:rPr>
        <w:t>7</w:t>
      </w:r>
      <w:r>
        <w:rPr>
          <w:rFonts w:eastAsia="仿宋_GB2312"/>
          <w:bCs/>
          <w:sz w:val="32"/>
          <w:szCs w:val="32"/>
        </w:rPr>
        <w:t>条，工作经验全省交流。</w:t>
      </w:r>
      <w:r>
        <w:rPr>
          <w:rFonts w:hint="eastAsia" w:ascii="黑体" w:hAnsi="黑体" w:eastAsia="黑体" w:cs="黑体"/>
          <w:bCs/>
          <w:sz w:val="32"/>
          <w:szCs w:val="32"/>
        </w:rPr>
        <w:t>交通</w:t>
      </w:r>
      <w:r>
        <w:rPr>
          <w:rFonts w:ascii="黑体" w:hAnsi="黑体" w:eastAsia="黑体" w:cs="黑体"/>
          <w:bCs/>
          <w:sz w:val="32"/>
          <w:szCs w:val="32"/>
        </w:rPr>
        <w:t>融合发展</w:t>
      </w:r>
      <w:r>
        <w:rPr>
          <w:rFonts w:hint="eastAsia" w:ascii="黑体" w:hAnsi="黑体" w:eastAsia="黑体" w:cs="黑体"/>
          <w:bCs/>
          <w:sz w:val="32"/>
          <w:szCs w:val="32"/>
        </w:rPr>
        <w:t>更加深入</w:t>
      </w:r>
      <w:r>
        <w:rPr>
          <w:rFonts w:ascii="黑体" w:hAnsi="黑体" w:eastAsia="黑体" w:cs="黑体"/>
          <w:bCs/>
          <w:sz w:val="32"/>
          <w:szCs w:val="32"/>
        </w:rPr>
        <w:t>。</w:t>
      </w:r>
      <w:r>
        <w:rPr>
          <w:rFonts w:eastAsia="仿宋_GB2312"/>
          <w:bCs/>
          <w:sz w:val="32"/>
          <w:szCs w:val="32"/>
        </w:rPr>
        <w:t>建</w:t>
      </w:r>
      <w:r>
        <w:rPr>
          <w:rFonts w:hint="eastAsia" w:eastAsia="仿宋_GB2312"/>
          <w:bCs/>
          <w:sz w:val="32"/>
          <w:szCs w:val="32"/>
        </w:rPr>
        <w:t>成</w:t>
      </w:r>
      <w:r>
        <w:rPr>
          <w:rFonts w:eastAsia="仿宋_GB2312"/>
          <w:bCs/>
          <w:sz w:val="32"/>
          <w:szCs w:val="32"/>
        </w:rPr>
        <w:t>蓬溪县物流中心、快递集散中心，率先在全省开通“交邮、交快” 合作试点线路8条，在19个乡镇设立快递超市，获得省厅充分肯定，蓬溪县、大英县被列入“四川省农村智慧物流提质增效项目”首批试点县（全省共4个试点县）。</w:t>
      </w:r>
      <w:r>
        <w:rPr>
          <w:rFonts w:ascii="黑体" w:hAnsi="黑体" w:eastAsia="黑体" w:cs="黑体"/>
          <w:bCs/>
          <w:sz w:val="32"/>
          <w:szCs w:val="32"/>
        </w:rPr>
        <w:t>绿色智慧</w:t>
      </w:r>
      <w:r>
        <w:rPr>
          <w:rFonts w:hint="eastAsia" w:ascii="黑体" w:hAnsi="黑体" w:eastAsia="黑体" w:cs="黑体"/>
          <w:bCs/>
          <w:sz w:val="32"/>
          <w:szCs w:val="32"/>
        </w:rPr>
        <w:t>交通扎实推进</w:t>
      </w:r>
      <w:r>
        <w:rPr>
          <w:rFonts w:ascii="黑体" w:hAnsi="黑体" w:eastAsia="黑体" w:cs="黑体"/>
          <w:bCs/>
          <w:sz w:val="32"/>
          <w:szCs w:val="32"/>
        </w:rPr>
        <w:t>。</w:t>
      </w:r>
      <w:r>
        <w:rPr>
          <w:rFonts w:hint="eastAsia" w:eastAsia="仿宋_GB2312"/>
          <w:bCs/>
          <w:sz w:val="32"/>
          <w:szCs w:val="32"/>
        </w:rPr>
        <w:t>攻坚蓝天碧水净土“三大保卫战”</w:t>
      </w:r>
      <w:r>
        <w:rPr>
          <w:rFonts w:eastAsia="仿宋_GB2312"/>
          <w:bCs/>
          <w:sz w:val="32"/>
          <w:szCs w:val="32"/>
        </w:rPr>
        <w:t>，治理尾气不合格车辆</w:t>
      </w:r>
      <w:r>
        <w:rPr>
          <w:rFonts w:hint="eastAsia" w:eastAsia="仿宋_GB2312"/>
          <w:bCs/>
          <w:sz w:val="32"/>
          <w:szCs w:val="32"/>
        </w:rPr>
        <w:t>11874</w:t>
      </w:r>
      <w:r>
        <w:rPr>
          <w:rFonts w:eastAsia="仿宋_GB2312"/>
          <w:bCs/>
          <w:sz w:val="32"/>
          <w:szCs w:val="32"/>
        </w:rPr>
        <w:t>辆，依法查处环保不达标、无证经营维修企业（含洗车场）</w:t>
      </w:r>
      <w:r>
        <w:rPr>
          <w:rFonts w:hint="eastAsia" w:eastAsia="仿宋_GB2312"/>
          <w:bCs/>
          <w:sz w:val="32"/>
          <w:szCs w:val="32"/>
        </w:rPr>
        <w:t>16</w:t>
      </w:r>
      <w:r>
        <w:rPr>
          <w:rFonts w:eastAsia="仿宋_GB2312"/>
          <w:bCs/>
          <w:sz w:val="32"/>
          <w:szCs w:val="32"/>
        </w:rPr>
        <w:t>家，关停注销2家；拆除老旧船舶232艘，依法取缔非法码头75座</w:t>
      </w:r>
      <w:r>
        <w:rPr>
          <w:rFonts w:hint="eastAsia" w:eastAsia="仿宋_GB2312"/>
          <w:bCs/>
          <w:sz w:val="32"/>
          <w:szCs w:val="32"/>
        </w:rPr>
        <w:t>；</w:t>
      </w:r>
      <w:r>
        <w:rPr>
          <w:rFonts w:eastAsia="仿宋_GB2312"/>
          <w:bCs/>
          <w:sz w:val="32"/>
          <w:szCs w:val="32"/>
        </w:rPr>
        <w:t>全市12</w:t>
      </w:r>
      <w:r>
        <w:rPr>
          <w:rFonts w:hint="eastAsia" w:eastAsia="仿宋_GB2312"/>
          <w:bCs/>
          <w:sz w:val="32"/>
          <w:szCs w:val="32"/>
        </w:rPr>
        <w:t>47</w:t>
      </w:r>
      <w:r>
        <w:rPr>
          <w:rFonts w:eastAsia="仿宋_GB2312"/>
          <w:bCs/>
          <w:sz w:val="32"/>
          <w:szCs w:val="32"/>
        </w:rPr>
        <w:t>辆出租汽车、1214辆驾培教练车、442辆公交车全部使用清洁能源和新能源，新增新能源电动出租车16辆、公交车</w:t>
      </w:r>
      <w:r>
        <w:rPr>
          <w:rFonts w:hint="eastAsia" w:eastAsia="仿宋_GB2312"/>
          <w:bCs/>
          <w:sz w:val="32"/>
          <w:szCs w:val="32"/>
        </w:rPr>
        <w:t>90</w:t>
      </w:r>
      <w:r>
        <w:rPr>
          <w:rFonts w:eastAsia="仿宋_GB2312"/>
          <w:bCs/>
          <w:sz w:val="32"/>
          <w:szCs w:val="32"/>
        </w:rPr>
        <w:t>辆。</w:t>
      </w:r>
      <w:r>
        <w:rPr>
          <w:rFonts w:ascii="黑体" w:hAnsi="黑体" w:eastAsia="黑体" w:cs="黑体"/>
          <w:bCs/>
          <w:sz w:val="32"/>
          <w:szCs w:val="32"/>
        </w:rPr>
        <w:t>科技创新取得新进展。</w:t>
      </w:r>
      <w:r>
        <w:rPr>
          <w:rFonts w:eastAsia="仿宋_GB2312"/>
          <w:bCs/>
          <w:sz w:val="32"/>
          <w:szCs w:val="32"/>
        </w:rPr>
        <w:t>交通运行监测与应急指挥</w:t>
      </w:r>
      <w:r>
        <w:rPr>
          <w:rFonts w:hint="eastAsia" w:eastAsia="仿宋_GB2312"/>
          <w:bCs/>
          <w:sz w:val="32"/>
          <w:szCs w:val="32"/>
        </w:rPr>
        <w:t>中心投入使用</w:t>
      </w:r>
      <w:r>
        <w:rPr>
          <w:rFonts w:eastAsia="仿宋_GB2312"/>
          <w:bCs/>
          <w:sz w:val="32"/>
          <w:szCs w:val="32"/>
        </w:rPr>
        <w:t>，完成科技治超</w:t>
      </w:r>
      <w:r>
        <w:rPr>
          <w:rFonts w:hint="eastAsia" w:eastAsia="仿宋_GB2312"/>
          <w:bCs/>
          <w:sz w:val="32"/>
          <w:szCs w:val="32"/>
        </w:rPr>
        <w:t>二期工程</w:t>
      </w:r>
      <w:r>
        <w:rPr>
          <w:rFonts w:eastAsia="仿宋_GB2312"/>
          <w:bCs/>
          <w:sz w:val="32"/>
          <w:szCs w:val="32"/>
        </w:rPr>
        <w:t>，科技治超获市政府创新奖，遂广、遂西高速公路荣获国家公路交通优质工程最高荣誉</w:t>
      </w:r>
      <w:r>
        <w:rPr>
          <w:rFonts w:hint="eastAsia" w:eastAsia="仿宋_GB2312"/>
          <w:bCs/>
          <w:sz w:val="32"/>
          <w:szCs w:val="32"/>
        </w:rPr>
        <w:t>“</w:t>
      </w:r>
      <w:r>
        <w:rPr>
          <w:rFonts w:eastAsia="仿宋_GB2312"/>
          <w:bCs/>
          <w:sz w:val="32"/>
          <w:szCs w:val="32"/>
        </w:rPr>
        <w:t>李春奖</w:t>
      </w:r>
      <w:r>
        <w:rPr>
          <w:rFonts w:hint="eastAsia" w:eastAsia="仿宋_GB2312"/>
          <w:bCs/>
          <w:sz w:val="32"/>
          <w:szCs w:val="32"/>
        </w:rPr>
        <w:t>”</w:t>
      </w:r>
      <w:r>
        <w:rPr>
          <w:rFonts w:eastAsia="仿宋_GB2312"/>
          <w:bCs/>
          <w:sz w:val="32"/>
          <w:szCs w:val="32"/>
        </w:rPr>
        <w:t>。</w:t>
      </w:r>
    </w:p>
    <w:p>
      <w:pPr>
        <w:spacing w:line="580" w:lineRule="exact"/>
        <w:ind w:firstLine="645"/>
        <w:outlineLvl w:val="0"/>
        <w:rPr>
          <w:rFonts w:eastAsia="仿宋_GB2312"/>
          <w:bCs/>
          <w:sz w:val="32"/>
          <w:szCs w:val="32"/>
        </w:rPr>
      </w:pPr>
      <w:r>
        <w:rPr>
          <w:rFonts w:hint="eastAsia" w:eastAsia="楷体_GB2312"/>
          <w:bCs/>
          <w:sz w:val="32"/>
          <w:szCs w:val="32"/>
        </w:rPr>
        <w:t>3.</w:t>
      </w:r>
      <w:r>
        <w:rPr>
          <w:rFonts w:eastAsia="楷体_GB2312"/>
          <w:bCs/>
          <w:sz w:val="32"/>
          <w:szCs w:val="32"/>
        </w:rPr>
        <w:t>精准发力强支撑</w:t>
      </w:r>
      <w:r>
        <w:rPr>
          <w:rFonts w:hint="eastAsia" w:eastAsia="楷体_GB2312"/>
          <w:bCs/>
          <w:sz w:val="32"/>
          <w:szCs w:val="32"/>
        </w:rPr>
        <w:t>、</w:t>
      </w:r>
      <w:r>
        <w:rPr>
          <w:rFonts w:eastAsia="楷体_GB2312"/>
          <w:bCs/>
          <w:sz w:val="32"/>
          <w:szCs w:val="32"/>
        </w:rPr>
        <w:t>保民生，交通运输服务民生取得重要突破。</w:t>
      </w:r>
      <w:r>
        <w:rPr>
          <w:rFonts w:hint="eastAsia" w:ascii="黑体" w:hAnsi="黑体" w:eastAsia="黑体" w:cs="黑体"/>
          <w:bCs/>
          <w:sz w:val="32"/>
          <w:szCs w:val="32"/>
        </w:rPr>
        <w:t>交通扶贫支撑更加牢固。</w:t>
      </w:r>
      <w:r>
        <w:rPr>
          <w:rFonts w:eastAsia="仿宋_GB2312"/>
          <w:bCs/>
          <w:sz w:val="32"/>
          <w:szCs w:val="32"/>
        </w:rPr>
        <w:t>实施农村公路改善提升、窄路加宽、撤并建制村硬化路建设等专项工程</w:t>
      </w:r>
      <w:r>
        <w:rPr>
          <w:rFonts w:hint="eastAsia" w:eastAsia="仿宋_GB2312"/>
          <w:bCs/>
          <w:sz w:val="32"/>
          <w:szCs w:val="32"/>
        </w:rPr>
        <w:t>883</w:t>
      </w:r>
      <w:r>
        <w:rPr>
          <w:rFonts w:eastAsia="仿宋_GB2312"/>
          <w:bCs/>
          <w:sz w:val="32"/>
          <w:szCs w:val="32"/>
        </w:rPr>
        <w:t>公里，建成农村公路安保工程716公里，新增通客车建制村25个。</w:t>
      </w:r>
      <w:r>
        <w:rPr>
          <w:rFonts w:ascii="黑体" w:hAnsi="黑体" w:eastAsia="黑体" w:cs="黑体"/>
          <w:bCs/>
          <w:sz w:val="32"/>
          <w:szCs w:val="32"/>
        </w:rPr>
        <w:t>交通扶贫攻坚</w:t>
      </w:r>
      <w:r>
        <w:rPr>
          <w:rFonts w:hint="eastAsia" w:ascii="黑体" w:hAnsi="黑体" w:eastAsia="黑体" w:cs="黑体"/>
          <w:bCs/>
          <w:sz w:val="32"/>
          <w:szCs w:val="32"/>
        </w:rPr>
        <w:t>更加精准</w:t>
      </w:r>
      <w:r>
        <w:rPr>
          <w:rFonts w:ascii="黑体" w:hAnsi="黑体" w:eastAsia="黑体" w:cs="黑体"/>
          <w:bCs/>
          <w:sz w:val="32"/>
          <w:szCs w:val="32"/>
        </w:rPr>
        <w:t>。</w:t>
      </w:r>
      <w:r>
        <w:rPr>
          <w:rFonts w:eastAsia="仿宋_GB2312"/>
          <w:bCs/>
          <w:sz w:val="32"/>
          <w:szCs w:val="32"/>
        </w:rPr>
        <w:t>改善提升贫困村村（组）道路131公里，退出贫困村通村硬化路达标率100%；整合交通行业资源，强化扶贫技术支撑，提升农村公路质量管理能力和养护管理水平</w:t>
      </w:r>
      <w:r>
        <w:rPr>
          <w:rFonts w:hint="eastAsia" w:eastAsia="仿宋_GB2312"/>
          <w:bCs/>
          <w:sz w:val="32"/>
          <w:szCs w:val="32"/>
        </w:rPr>
        <w:t>；</w:t>
      </w:r>
      <w:r>
        <w:rPr>
          <w:rFonts w:eastAsia="仿宋_GB2312"/>
          <w:bCs/>
          <w:sz w:val="32"/>
          <w:szCs w:val="32"/>
        </w:rPr>
        <w:t>加大资金补助力度，</w:t>
      </w:r>
      <w:r>
        <w:rPr>
          <w:rFonts w:hint="eastAsia" w:eastAsia="仿宋_GB2312"/>
          <w:bCs/>
          <w:sz w:val="32"/>
          <w:szCs w:val="32"/>
        </w:rPr>
        <w:t>定向补助41个贫困村村道建设</w:t>
      </w:r>
      <w:r>
        <w:rPr>
          <w:rFonts w:eastAsia="仿宋_GB2312"/>
          <w:bCs/>
          <w:sz w:val="32"/>
          <w:szCs w:val="32"/>
        </w:rPr>
        <w:t>资金491万元</w:t>
      </w:r>
      <w:r>
        <w:rPr>
          <w:rFonts w:hint="eastAsia" w:eastAsia="仿宋_GB2312"/>
          <w:bCs/>
          <w:sz w:val="32"/>
          <w:szCs w:val="32"/>
        </w:rPr>
        <w:t>，给予</w:t>
      </w:r>
      <w:r>
        <w:rPr>
          <w:rFonts w:eastAsia="仿宋_GB2312"/>
          <w:bCs/>
          <w:sz w:val="32"/>
          <w:szCs w:val="32"/>
        </w:rPr>
        <w:t>凉山州盐源县、昭觉县</w:t>
      </w:r>
      <w:r>
        <w:rPr>
          <w:rFonts w:hint="eastAsia" w:eastAsia="仿宋_GB2312"/>
          <w:bCs/>
          <w:sz w:val="32"/>
          <w:szCs w:val="32"/>
        </w:rPr>
        <w:t>各10万元扶贫工作经费</w:t>
      </w:r>
      <w:r>
        <w:rPr>
          <w:rFonts w:eastAsia="仿宋_GB2312"/>
          <w:bCs/>
          <w:sz w:val="32"/>
          <w:szCs w:val="32"/>
        </w:rPr>
        <w:t>。</w:t>
      </w:r>
      <w:r>
        <w:rPr>
          <w:rFonts w:ascii="黑体" w:hAnsi="黑体" w:eastAsia="黑体" w:cs="黑体"/>
          <w:bCs/>
          <w:sz w:val="32"/>
          <w:szCs w:val="32"/>
        </w:rPr>
        <w:t>“四好农村路”建设</w:t>
      </w:r>
      <w:r>
        <w:rPr>
          <w:rFonts w:hint="eastAsia" w:ascii="黑体" w:hAnsi="黑体" w:eastAsia="黑体" w:cs="黑体"/>
          <w:bCs/>
          <w:sz w:val="32"/>
          <w:szCs w:val="32"/>
        </w:rPr>
        <w:t>更加扎实</w:t>
      </w:r>
      <w:r>
        <w:rPr>
          <w:rFonts w:ascii="黑体" w:hAnsi="黑体" w:eastAsia="黑体" w:cs="黑体"/>
          <w:bCs/>
          <w:sz w:val="32"/>
          <w:szCs w:val="32"/>
        </w:rPr>
        <w:t>。</w:t>
      </w:r>
      <w:r>
        <w:rPr>
          <w:rFonts w:eastAsia="仿宋_GB2312"/>
          <w:bCs/>
          <w:sz w:val="32"/>
          <w:szCs w:val="32"/>
        </w:rPr>
        <w:t>蓬溪县成功创建四川省第三批“四好农村路”省级示范县，射洪市、大英县被确定为省级“四好农村路”</w:t>
      </w:r>
      <w:r>
        <w:rPr>
          <w:rFonts w:hint="eastAsia" w:eastAsia="仿宋_GB2312"/>
          <w:bCs/>
          <w:sz w:val="32"/>
          <w:szCs w:val="32"/>
        </w:rPr>
        <w:t>示范</w:t>
      </w:r>
      <w:r>
        <w:rPr>
          <w:rFonts w:eastAsia="仿宋_GB2312"/>
          <w:bCs/>
          <w:sz w:val="32"/>
          <w:szCs w:val="32"/>
        </w:rPr>
        <w:t>培育县，我市作为唯一市州代表在全省“四好农村路”高质量发展推进会上交流发言</w:t>
      </w:r>
      <w:r>
        <w:rPr>
          <w:rFonts w:hint="eastAsia" w:eastAsia="仿宋_GB2312"/>
          <w:bCs/>
          <w:sz w:val="32"/>
          <w:szCs w:val="32"/>
        </w:rPr>
        <w:t>，</w:t>
      </w:r>
      <w:r>
        <w:rPr>
          <w:rFonts w:hint="eastAsia" w:eastAsia="仿宋_GB2312"/>
          <w:bCs/>
          <w:sz w:val="32"/>
          <w:szCs w:val="32"/>
          <w:lang w:val="zh-CN"/>
        </w:rPr>
        <w:t>“四好农村路”建设经验被中国交通报刊载。</w:t>
      </w:r>
    </w:p>
    <w:p>
      <w:pPr>
        <w:spacing w:line="580" w:lineRule="exact"/>
        <w:ind w:firstLine="645"/>
        <w:outlineLvl w:val="0"/>
        <w:rPr>
          <w:rFonts w:eastAsia="仿宋_GB2312"/>
          <w:bCs/>
          <w:sz w:val="32"/>
          <w:szCs w:val="32"/>
        </w:rPr>
      </w:pPr>
      <w:r>
        <w:rPr>
          <w:rFonts w:hint="eastAsia" w:eastAsia="楷体_GB2312"/>
          <w:bCs/>
          <w:sz w:val="32"/>
          <w:szCs w:val="32"/>
        </w:rPr>
        <w:t>4</w:t>
      </w:r>
      <w:r>
        <w:rPr>
          <w:rFonts w:eastAsia="楷体_GB2312"/>
          <w:bCs/>
          <w:sz w:val="32"/>
          <w:szCs w:val="32"/>
        </w:rPr>
        <w:t>.</w:t>
      </w:r>
      <w:r>
        <w:rPr>
          <w:rFonts w:hint="eastAsia" w:eastAsia="楷体_GB2312"/>
          <w:bCs/>
          <w:sz w:val="32"/>
          <w:szCs w:val="32"/>
        </w:rPr>
        <w:t>锐意进取</w:t>
      </w:r>
      <w:r>
        <w:rPr>
          <w:rFonts w:eastAsia="楷体_GB2312"/>
          <w:bCs/>
          <w:sz w:val="32"/>
          <w:szCs w:val="32"/>
        </w:rPr>
        <w:t>抓改革</w:t>
      </w:r>
      <w:r>
        <w:rPr>
          <w:rFonts w:hint="eastAsia" w:eastAsia="楷体_GB2312"/>
          <w:bCs/>
          <w:sz w:val="32"/>
          <w:szCs w:val="32"/>
        </w:rPr>
        <w:t>、</w:t>
      </w:r>
      <w:r>
        <w:rPr>
          <w:rFonts w:eastAsia="楷体_GB2312"/>
          <w:bCs/>
          <w:sz w:val="32"/>
          <w:szCs w:val="32"/>
        </w:rPr>
        <w:t>促转型，交通运输体制改革取得重要突破。</w:t>
      </w:r>
      <w:r>
        <w:rPr>
          <w:rFonts w:ascii="黑体" w:hAnsi="黑体" w:eastAsia="黑体" w:cs="黑体"/>
          <w:bCs/>
          <w:sz w:val="32"/>
          <w:szCs w:val="32"/>
        </w:rPr>
        <w:t>交通运输</w:t>
      </w:r>
      <w:r>
        <w:rPr>
          <w:rFonts w:hint="eastAsia" w:ascii="黑体" w:hAnsi="黑体" w:eastAsia="黑体" w:cs="黑体"/>
          <w:bCs/>
          <w:sz w:val="32"/>
          <w:szCs w:val="32"/>
        </w:rPr>
        <w:t>机构</w:t>
      </w:r>
      <w:r>
        <w:rPr>
          <w:rFonts w:ascii="黑体" w:hAnsi="黑体" w:eastAsia="黑体" w:cs="黑体"/>
          <w:bCs/>
          <w:sz w:val="32"/>
          <w:szCs w:val="32"/>
        </w:rPr>
        <w:t>改革</w:t>
      </w:r>
      <w:r>
        <w:rPr>
          <w:rFonts w:hint="eastAsia" w:ascii="黑体" w:hAnsi="黑体" w:eastAsia="黑体" w:cs="黑体"/>
          <w:bCs/>
          <w:sz w:val="32"/>
          <w:szCs w:val="32"/>
        </w:rPr>
        <w:t>扎实推进</w:t>
      </w:r>
      <w:r>
        <w:rPr>
          <w:rFonts w:ascii="黑体" w:hAnsi="黑体" w:eastAsia="黑体" w:cs="黑体"/>
          <w:bCs/>
          <w:sz w:val="32"/>
          <w:szCs w:val="32"/>
        </w:rPr>
        <w:t>。</w:t>
      </w:r>
      <w:r>
        <w:rPr>
          <w:rFonts w:eastAsia="仿宋_GB2312"/>
          <w:bCs/>
          <w:sz w:val="32"/>
          <w:szCs w:val="32"/>
        </w:rPr>
        <w:t xml:space="preserve"> </w:t>
      </w:r>
      <w:r>
        <w:rPr>
          <w:rFonts w:hint="eastAsia" w:eastAsia="仿宋_GB2312"/>
          <w:bCs/>
          <w:sz w:val="32"/>
          <w:szCs w:val="32"/>
        </w:rPr>
        <w:t>顺利承接机构改革</w:t>
      </w:r>
      <w:r>
        <w:rPr>
          <w:rFonts w:eastAsia="仿宋_GB2312"/>
          <w:bCs/>
          <w:sz w:val="32"/>
          <w:szCs w:val="32"/>
        </w:rPr>
        <w:t>划入的渔船检验和监督管理职责</w:t>
      </w:r>
      <w:r>
        <w:rPr>
          <w:rFonts w:hint="eastAsia" w:eastAsia="仿宋_GB2312"/>
          <w:bCs/>
          <w:sz w:val="32"/>
          <w:szCs w:val="32"/>
        </w:rPr>
        <w:t>；统筹推进承担行政职能事业单位改革，局属各单位</w:t>
      </w:r>
      <w:r>
        <w:rPr>
          <w:rFonts w:eastAsia="仿宋_GB2312"/>
          <w:bCs/>
          <w:sz w:val="32"/>
          <w:szCs w:val="32"/>
        </w:rPr>
        <w:t>行政管理职责</w:t>
      </w:r>
      <w:r>
        <w:rPr>
          <w:rFonts w:hint="eastAsia" w:eastAsia="仿宋_GB2312"/>
          <w:bCs/>
          <w:sz w:val="32"/>
          <w:szCs w:val="32"/>
        </w:rPr>
        <w:t>划入局机关相应科室；推进交通运输综合行政执法改革，</w:t>
      </w:r>
      <w:r>
        <w:rPr>
          <w:rFonts w:eastAsia="仿宋_GB2312"/>
          <w:bCs/>
          <w:sz w:val="32"/>
          <w:szCs w:val="32"/>
        </w:rPr>
        <w:t>《实施方案》通过市委编委会和市委常委会审定。</w:t>
      </w:r>
      <w:r>
        <w:rPr>
          <w:rFonts w:ascii="黑体" w:hAnsi="黑体" w:eastAsia="黑体" w:cs="黑体"/>
          <w:bCs/>
          <w:sz w:val="32"/>
          <w:szCs w:val="32"/>
        </w:rPr>
        <w:t>“放管服”改革</w:t>
      </w:r>
      <w:r>
        <w:rPr>
          <w:rFonts w:hint="eastAsia" w:ascii="黑体" w:hAnsi="黑体" w:eastAsia="黑体" w:cs="黑体"/>
          <w:bCs/>
          <w:sz w:val="32"/>
          <w:szCs w:val="32"/>
        </w:rPr>
        <w:t>不断深化</w:t>
      </w:r>
      <w:r>
        <w:rPr>
          <w:rFonts w:ascii="黑体" w:hAnsi="黑体" w:eastAsia="黑体" w:cs="黑体"/>
          <w:bCs/>
          <w:sz w:val="32"/>
          <w:szCs w:val="32"/>
        </w:rPr>
        <w:t>。</w:t>
      </w:r>
      <w:r>
        <w:rPr>
          <w:rFonts w:eastAsia="仿宋_GB2312"/>
          <w:bCs/>
          <w:sz w:val="32"/>
          <w:szCs w:val="32"/>
        </w:rPr>
        <w:t>持续“放”，取消下放行政许可事项</w:t>
      </w:r>
      <w:r>
        <w:rPr>
          <w:rFonts w:hint="eastAsia" w:eastAsia="仿宋_GB2312"/>
          <w:bCs/>
          <w:sz w:val="32"/>
          <w:szCs w:val="32"/>
        </w:rPr>
        <w:t>5</w:t>
      </w:r>
      <w:r>
        <w:rPr>
          <w:rFonts w:eastAsia="仿宋_GB2312"/>
          <w:bCs/>
          <w:sz w:val="32"/>
          <w:szCs w:val="32"/>
        </w:rPr>
        <w:t>项，面向</w:t>
      </w:r>
      <w:r>
        <w:rPr>
          <w:rFonts w:hint="eastAsia" w:eastAsia="仿宋_GB2312"/>
          <w:bCs/>
          <w:sz w:val="32"/>
          <w:szCs w:val="32"/>
        </w:rPr>
        <w:t>遂宁市高</w:t>
      </w:r>
      <w:r>
        <w:rPr>
          <w:rFonts w:eastAsia="仿宋_GB2312"/>
          <w:bCs/>
          <w:sz w:val="32"/>
          <w:szCs w:val="32"/>
        </w:rPr>
        <w:t>新区下放</w:t>
      </w:r>
      <w:r>
        <w:rPr>
          <w:rFonts w:hint="eastAsia" w:eastAsia="仿宋_GB2312"/>
          <w:bCs/>
          <w:sz w:val="32"/>
          <w:szCs w:val="32"/>
        </w:rPr>
        <w:t>5</w:t>
      </w:r>
      <w:r>
        <w:rPr>
          <w:rFonts w:eastAsia="仿宋_GB2312"/>
          <w:bCs/>
          <w:sz w:val="32"/>
          <w:szCs w:val="32"/>
        </w:rPr>
        <w:t>项；强化“管”，出台《“双随机</w:t>
      </w:r>
      <w:r>
        <w:rPr>
          <w:rFonts w:hint="eastAsia" w:eastAsia="仿宋_GB2312"/>
          <w:bCs/>
          <w:sz w:val="32"/>
          <w:szCs w:val="32"/>
          <w:lang w:eastAsia="zh-CN"/>
        </w:rPr>
        <w:t>、</w:t>
      </w:r>
      <w:r>
        <w:rPr>
          <w:rFonts w:eastAsia="仿宋_GB2312"/>
          <w:bCs/>
          <w:sz w:val="32"/>
          <w:szCs w:val="32"/>
        </w:rPr>
        <w:t>一公开”工作实施细则（试行）》；优化“服”，</w:t>
      </w:r>
      <w:r>
        <w:rPr>
          <w:rFonts w:hint="eastAsia" w:eastAsia="仿宋_GB2312"/>
          <w:bCs/>
          <w:sz w:val="32"/>
          <w:szCs w:val="32"/>
        </w:rPr>
        <w:t>市</w:t>
      </w:r>
      <w:r>
        <w:rPr>
          <w:rFonts w:eastAsia="仿宋_GB2312"/>
          <w:bCs/>
          <w:sz w:val="32"/>
          <w:szCs w:val="32"/>
        </w:rPr>
        <w:t>本级</w:t>
      </w:r>
      <w:r>
        <w:rPr>
          <w:rFonts w:hint="eastAsia" w:eastAsia="仿宋_GB2312"/>
          <w:bCs/>
          <w:sz w:val="32"/>
          <w:szCs w:val="32"/>
        </w:rPr>
        <w:t>35</w:t>
      </w:r>
      <w:r>
        <w:rPr>
          <w:rFonts w:eastAsia="仿宋_GB2312"/>
          <w:bCs/>
          <w:sz w:val="32"/>
          <w:szCs w:val="32"/>
        </w:rPr>
        <w:t>项服务事项</w:t>
      </w:r>
      <w:r>
        <w:rPr>
          <w:rFonts w:hint="eastAsia" w:eastAsia="仿宋_GB2312"/>
          <w:bCs/>
          <w:sz w:val="32"/>
          <w:szCs w:val="32"/>
        </w:rPr>
        <w:t>全部</w:t>
      </w:r>
      <w:r>
        <w:rPr>
          <w:rFonts w:eastAsia="仿宋_GB2312"/>
          <w:bCs/>
          <w:sz w:val="32"/>
          <w:szCs w:val="32"/>
        </w:rPr>
        <w:t>进驻</w:t>
      </w:r>
      <w:r>
        <w:rPr>
          <w:rFonts w:hint="eastAsia" w:eastAsia="仿宋_GB2312"/>
          <w:bCs/>
          <w:sz w:val="32"/>
          <w:szCs w:val="32"/>
        </w:rPr>
        <w:t>市</w:t>
      </w:r>
      <w:r>
        <w:rPr>
          <w:rFonts w:eastAsia="仿宋_GB2312"/>
          <w:bCs/>
          <w:sz w:val="32"/>
          <w:szCs w:val="32"/>
        </w:rPr>
        <w:t>政务服务大厅</w:t>
      </w:r>
      <w:r>
        <w:rPr>
          <w:rFonts w:hint="eastAsia" w:eastAsia="仿宋_GB2312"/>
          <w:bCs/>
          <w:sz w:val="32"/>
          <w:szCs w:val="32"/>
        </w:rPr>
        <w:t>，</w:t>
      </w:r>
      <w:r>
        <w:rPr>
          <w:rFonts w:eastAsia="仿宋_GB2312"/>
          <w:bCs/>
          <w:sz w:val="32"/>
          <w:szCs w:val="32"/>
        </w:rPr>
        <w:t>“一次办”事项达100%，“网上办”事项达88%。</w:t>
      </w:r>
      <w:r>
        <w:rPr>
          <w:rFonts w:ascii="黑体" w:hAnsi="黑体" w:eastAsia="黑体" w:cs="黑体"/>
          <w:bCs/>
          <w:sz w:val="32"/>
          <w:szCs w:val="32"/>
        </w:rPr>
        <w:t>高速公路收费制度改革</w:t>
      </w:r>
      <w:r>
        <w:rPr>
          <w:rFonts w:hint="eastAsia" w:ascii="黑体" w:hAnsi="黑体" w:eastAsia="黑体" w:cs="黑体"/>
          <w:bCs/>
          <w:sz w:val="32"/>
          <w:szCs w:val="32"/>
        </w:rPr>
        <w:t>纵深推进</w:t>
      </w:r>
      <w:r>
        <w:rPr>
          <w:rFonts w:ascii="黑体" w:hAnsi="黑体" w:eastAsia="黑体" w:cs="黑体"/>
          <w:bCs/>
          <w:sz w:val="32"/>
          <w:szCs w:val="32"/>
        </w:rPr>
        <w:t>。</w:t>
      </w:r>
      <w:r>
        <w:rPr>
          <w:rFonts w:eastAsia="仿宋_GB2312"/>
          <w:bCs/>
          <w:sz w:val="32"/>
          <w:szCs w:val="32"/>
        </w:rPr>
        <w:t>川渝高速公路—G93成渝环线高速遂渝段楼房沟收费站率先取消，全国取消高速公路省界收费站工作推进会在遂召开，</w:t>
      </w:r>
      <w:r>
        <w:rPr>
          <w:rFonts w:hint="eastAsia" w:eastAsia="仿宋_GB2312"/>
          <w:bCs/>
          <w:sz w:val="32"/>
          <w:szCs w:val="32"/>
        </w:rPr>
        <w:t>全市</w:t>
      </w:r>
      <w:r>
        <w:rPr>
          <w:rFonts w:eastAsia="仿宋_GB2312"/>
          <w:bCs/>
          <w:sz w:val="32"/>
          <w:szCs w:val="32"/>
        </w:rPr>
        <w:t>新增ETC</w:t>
      </w:r>
      <w:r>
        <w:rPr>
          <w:rFonts w:hint="eastAsia" w:eastAsia="仿宋_GB2312"/>
          <w:bCs/>
          <w:sz w:val="32"/>
          <w:szCs w:val="32"/>
        </w:rPr>
        <w:t>用户12</w:t>
      </w:r>
      <w:r>
        <w:rPr>
          <w:rFonts w:eastAsia="仿宋_GB2312"/>
          <w:bCs/>
          <w:sz w:val="32"/>
          <w:szCs w:val="32"/>
        </w:rPr>
        <w:t>万户，ETC推广发行位列全省</w:t>
      </w:r>
      <w:r>
        <w:rPr>
          <w:rFonts w:hint="eastAsia" w:eastAsia="仿宋_GB2312"/>
          <w:bCs/>
          <w:sz w:val="32"/>
          <w:szCs w:val="32"/>
        </w:rPr>
        <w:t>第一方阵</w:t>
      </w:r>
      <w:r>
        <w:rPr>
          <w:rFonts w:eastAsia="仿宋_GB2312"/>
          <w:bCs/>
          <w:sz w:val="32"/>
          <w:szCs w:val="32"/>
        </w:rPr>
        <w:t>。</w:t>
      </w:r>
    </w:p>
    <w:p>
      <w:pPr>
        <w:spacing w:line="580" w:lineRule="exact"/>
        <w:ind w:firstLine="645"/>
        <w:outlineLvl w:val="0"/>
        <w:rPr>
          <w:rFonts w:eastAsia="仿宋_GB2312"/>
          <w:bCs/>
          <w:sz w:val="32"/>
          <w:szCs w:val="32"/>
        </w:rPr>
      </w:pPr>
      <w:r>
        <w:rPr>
          <w:rFonts w:hint="eastAsia" w:eastAsia="楷体_GB2312"/>
          <w:bCs/>
          <w:sz w:val="32"/>
          <w:szCs w:val="32"/>
        </w:rPr>
        <w:t>5</w:t>
      </w:r>
      <w:r>
        <w:rPr>
          <w:rFonts w:eastAsia="楷体_GB2312"/>
          <w:bCs/>
          <w:sz w:val="32"/>
          <w:szCs w:val="32"/>
        </w:rPr>
        <w:t>.</w:t>
      </w:r>
      <w:r>
        <w:rPr>
          <w:rFonts w:hint="eastAsia" w:eastAsia="楷体_GB2312"/>
          <w:bCs/>
          <w:sz w:val="32"/>
          <w:szCs w:val="32"/>
        </w:rPr>
        <w:t>千方百计</w:t>
      </w:r>
      <w:r>
        <w:rPr>
          <w:rFonts w:eastAsia="楷体_GB2312"/>
          <w:bCs/>
          <w:sz w:val="32"/>
          <w:szCs w:val="32"/>
        </w:rPr>
        <w:t>优服务</w:t>
      </w:r>
      <w:r>
        <w:rPr>
          <w:rFonts w:hint="eastAsia" w:eastAsia="楷体_GB2312"/>
          <w:bCs/>
          <w:sz w:val="32"/>
          <w:szCs w:val="32"/>
        </w:rPr>
        <w:t>、</w:t>
      </w:r>
      <w:r>
        <w:rPr>
          <w:rFonts w:eastAsia="楷体_GB2312"/>
          <w:bCs/>
          <w:sz w:val="32"/>
          <w:szCs w:val="32"/>
        </w:rPr>
        <w:t>强治理，交通运输行业治理取得重要突破。</w:t>
      </w:r>
      <w:r>
        <w:rPr>
          <w:rFonts w:ascii="黑体" w:hAnsi="黑体" w:eastAsia="黑体" w:cs="黑体"/>
          <w:bCs/>
          <w:sz w:val="32"/>
          <w:szCs w:val="32"/>
        </w:rPr>
        <w:t>严格执法队伍管理。</w:t>
      </w:r>
      <w:r>
        <w:rPr>
          <w:rFonts w:eastAsia="仿宋_GB2312"/>
          <w:bCs/>
          <w:sz w:val="32"/>
          <w:szCs w:val="32"/>
        </w:rPr>
        <w:t>加强执法证件管理，年审交通行政执法证件490</w:t>
      </w:r>
      <w:r>
        <w:rPr>
          <w:rFonts w:hint="eastAsia" w:eastAsia="仿宋_GB2312"/>
          <w:bCs/>
          <w:sz w:val="32"/>
          <w:szCs w:val="32"/>
        </w:rPr>
        <w:t>个</w:t>
      </w:r>
      <w:r>
        <w:rPr>
          <w:rFonts w:eastAsia="仿宋_GB2312"/>
          <w:bCs/>
          <w:sz w:val="32"/>
          <w:szCs w:val="32"/>
        </w:rPr>
        <w:t>，注销21</w:t>
      </w:r>
      <w:r>
        <w:rPr>
          <w:rFonts w:hint="eastAsia" w:eastAsia="仿宋_GB2312"/>
          <w:bCs/>
          <w:sz w:val="32"/>
          <w:szCs w:val="32"/>
        </w:rPr>
        <w:t>个</w:t>
      </w:r>
      <w:r>
        <w:rPr>
          <w:rFonts w:eastAsia="仿宋_GB2312"/>
          <w:bCs/>
          <w:sz w:val="32"/>
          <w:szCs w:val="32"/>
        </w:rPr>
        <w:t>。深入开展行政执法案卷评查，行政处罚案卷合格率达95%，行政许可案件合格率达98%，我局选送的非法营运行政处罚案件被评为全市十大优秀案例</w:t>
      </w:r>
      <w:r>
        <w:rPr>
          <w:rFonts w:hint="eastAsia" w:eastAsia="仿宋_GB2312"/>
          <w:bCs/>
          <w:sz w:val="32"/>
          <w:szCs w:val="32"/>
        </w:rPr>
        <w:t>。</w:t>
      </w:r>
      <w:r>
        <w:rPr>
          <w:rFonts w:hint="eastAsia" w:ascii="黑体" w:hAnsi="黑体" w:eastAsia="黑体" w:cs="黑体"/>
          <w:bCs/>
          <w:sz w:val="32"/>
          <w:szCs w:val="32"/>
        </w:rPr>
        <w:t>强化</w:t>
      </w:r>
      <w:r>
        <w:rPr>
          <w:rFonts w:ascii="黑体" w:hAnsi="黑体" w:eastAsia="黑体" w:cs="黑体"/>
          <w:bCs/>
          <w:sz w:val="32"/>
          <w:szCs w:val="32"/>
        </w:rPr>
        <w:t>市场环境整治。</w:t>
      </w:r>
      <w:r>
        <w:rPr>
          <w:rFonts w:eastAsia="仿宋_GB2312"/>
          <w:bCs/>
          <w:sz w:val="32"/>
          <w:szCs w:val="32"/>
        </w:rPr>
        <w:t>查扣涉嫌非法营运车辆570辆（其中非法网约车29辆），查处巡游出租汽车违规经营466件（其中网约车202辆），记分处理从业人员23</w:t>
      </w:r>
      <w:r>
        <w:rPr>
          <w:rFonts w:hint="eastAsia" w:eastAsia="仿宋_GB2312"/>
          <w:bCs/>
          <w:sz w:val="32"/>
          <w:szCs w:val="32"/>
        </w:rPr>
        <w:t>0</w:t>
      </w:r>
      <w:r>
        <w:rPr>
          <w:rFonts w:eastAsia="仿宋_GB2312"/>
          <w:bCs/>
          <w:sz w:val="32"/>
          <w:szCs w:val="32"/>
        </w:rPr>
        <w:t>名，停车学习404辆，整治效果明显</w:t>
      </w:r>
      <w:r>
        <w:rPr>
          <w:rFonts w:hint="eastAsia" w:eastAsia="仿宋_GB2312"/>
          <w:bCs/>
          <w:sz w:val="32"/>
          <w:szCs w:val="32"/>
        </w:rPr>
        <w:t>；货车超限率控制在1.3%，低于省控目标3.7个百分点，</w:t>
      </w:r>
      <w:r>
        <w:rPr>
          <w:rFonts w:eastAsia="仿宋_GB2312"/>
          <w:bCs/>
          <w:sz w:val="32"/>
          <w:szCs w:val="32"/>
        </w:rPr>
        <w:t>科技治超</w:t>
      </w:r>
      <w:r>
        <w:rPr>
          <w:rFonts w:hint="eastAsia" w:eastAsia="仿宋_GB2312"/>
          <w:bCs/>
          <w:sz w:val="32"/>
          <w:szCs w:val="32"/>
        </w:rPr>
        <w:t>执法模式</w:t>
      </w:r>
      <w:r>
        <w:rPr>
          <w:rFonts w:eastAsia="仿宋_GB2312"/>
          <w:bCs/>
          <w:sz w:val="32"/>
          <w:szCs w:val="32"/>
        </w:rPr>
        <w:t>全省推广</w:t>
      </w:r>
      <w:r>
        <w:rPr>
          <w:rFonts w:hint="eastAsia" w:eastAsia="仿宋_GB2312"/>
          <w:bCs/>
          <w:sz w:val="32"/>
          <w:szCs w:val="32"/>
        </w:rPr>
        <w:t>；规范</w:t>
      </w:r>
      <w:r>
        <w:rPr>
          <w:rFonts w:eastAsia="仿宋_GB2312"/>
          <w:bCs/>
          <w:sz w:val="32"/>
          <w:szCs w:val="32"/>
        </w:rPr>
        <w:t>网约车发展</w:t>
      </w:r>
      <w:r>
        <w:rPr>
          <w:rFonts w:hint="eastAsia" w:eastAsia="仿宋_GB2312"/>
          <w:bCs/>
          <w:sz w:val="32"/>
          <w:szCs w:val="32"/>
        </w:rPr>
        <w:t>，</w:t>
      </w:r>
      <w:r>
        <w:rPr>
          <w:rFonts w:eastAsia="仿宋_GB2312"/>
          <w:bCs/>
          <w:sz w:val="32"/>
          <w:szCs w:val="32"/>
        </w:rPr>
        <w:t>许可网约车平台公司</w:t>
      </w:r>
      <w:r>
        <w:rPr>
          <w:rFonts w:hint="eastAsia" w:eastAsia="仿宋_GB2312"/>
          <w:bCs/>
          <w:sz w:val="32"/>
          <w:szCs w:val="32"/>
        </w:rPr>
        <w:t>7</w:t>
      </w:r>
      <w:r>
        <w:rPr>
          <w:rFonts w:eastAsia="仿宋_GB2312"/>
          <w:bCs/>
          <w:sz w:val="32"/>
          <w:szCs w:val="32"/>
        </w:rPr>
        <w:t>个</w:t>
      </w:r>
      <w:bookmarkStart w:id="64" w:name="_GoBack"/>
      <w:bookmarkEnd w:id="64"/>
      <w:r>
        <w:rPr>
          <w:rFonts w:eastAsia="仿宋_GB2312"/>
          <w:bCs/>
          <w:sz w:val="32"/>
          <w:szCs w:val="32"/>
        </w:rPr>
        <w:t>，合规网约车驾驶员</w:t>
      </w:r>
      <w:r>
        <w:rPr>
          <w:rFonts w:hint="eastAsia" w:eastAsia="仿宋_GB2312"/>
          <w:bCs/>
          <w:sz w:val="32"/>
          <w:szCs w:val="32"/>
        </w:rPr>
        <w:t>7001</w:t>
      </w:r>
      <w:r>
        <w:rPr>
          <w:rFonts w:eastAsia="仿宋_GB2312"/>
          <w:bCs/>
          <w:sz w:val="32"/>
          <w:szCs w:val="32"/>
        </w:rPr>
        <w:t>人，合规网约车1</w:t>
      </w:r>
      <w:r>
        <w:rPr>
          <w:rFonts w:hint="eastAsia" w:eastAsia="仿宋_GB2312"/>
          <w:bCs/>
          <w:sz w:val="32"/>
          <w:szCs w:val="32"/>
        </w:rPr>
        <w:t>815</w:t>
      </w:r>
      <w:r>
        <w:rPr>
          <w:rFonts w:eastAsia="仿宋_GB2312"/>
          <w:bCs/>
          <w:sz w:val="32"/>
          <w:szCs w:val="32"/>
        </w:rPr>
        <w:t>辆，网约车合规率居全国第四。</w:t>
      </w:r>
      <w:r>
        <w:rPr>
          <w:rFonts w:hint="eastAsia" w:ascii="黑体" w:hAnsi="黑体" w:eastAsia="黑体" w:cs="黑体"/>
          <w:bCs/>
          <w:sz w:val="32"/>
          <w:szCs w:val="32"/>
        </w:rPr>
        <w:t>强化工程质量监管。</w:t>
      </w:r>
      <w:r>
        <w:rPr>
          <w:rFonts w:hint="eastAsia" w:eastAsia="仿宋_GB2312"/>
          <w:bCs/>
          <w:sz w:val="32"/>
          <w:szCs w:val="32"/>
        </w:rPr>
        <w:t>以“品质工程”创建为目标，严格落实施工标准化、管理科学化、制度精细化。开展质量监督检查60余次，排查点位71个，发出监督检查意见及现场整改通知20份，监督覆盖率100％，问题整改率100％，交工验收合格率100%。探索造价审查咨询购买社会服务，审查工程造价项目5个，送审金额44.81亿元，核减金额1.61亿元。</w:t>
      </w:r>
      <w:r>
        <w:rPr>
          <w:rFonts w:hint="eastAsia" w:ascii="黑体" w:hAnsi="黑体" w:eastAsia="黑体" w:cs="黑体"/>
          <w:bCs/>
          <w:sz w:val="32"/>
          <w:szCs w:val="32"/>
        </w:rPr>
        <w:t>切实提升</w:t>
      </w:r>
      <w:r>
        <w:rPr>
          <w:rFonts w:ascii="黑体" w:hAnsi="黑体" w:eastAsia="黑体" w:cs="黑体"/>
          <w:bCs/>
          <w:sz w:val="32"/>
          <w:szCs w:val="32"/>
        </w:rPr>
        <w:t>政务服务</w:t>
      </w:r>
      <w:r>
        <w:rPr>
          <w:rFonts w:hint="eastAsia" w:ascii="黑体" w:hAnsi="黑体" w:eastAsia="黑体" w:cs="黑体"/>
          <w:bCs/>
          <w:sz w:val="32"/>
          <w:szCs w:val="32"/>
        </w:rPr>
        <w:t>环境</w:t>
      </w:r>
      <w:r>
        <w:rPr>
          <w:rFonts w:ascii="黑体" w:hAnsi="黑体" w:eastAsia="黑体" w:cs="黑体"/>
          <w:bCs/>
          <w:sz w:val="32"/>
          <w:szCs w:val="32"/>
        </w:rPr>
        <w:t>。</w:t>
      </w:r>
      <w:r>
        <w:rPr>
          <w:rFonts w:eastAsia="仿宋_GB2312"/>
          <w:bCs/>
          <w:sz w:val="32"/>
          <w:szCs w:val="32"/>
        </w:rPr>
        <w:t>办理人大代表建议</w:t>
      </w:r>
      <w:r>
        <w:rPr>
          <w:rFonts w:hint="eastAsia" w:ascii="宋体" w:hAnsi="宋体" w:cs="宋体"/>
          <w:bCs/>
          <w:sz w:val="32"/>
          <w:szCs w:val="32"/>
        </w:rPr>
        <w:t>11</w:t>
      </w:r>
      <w:r>
        <w:rPr>
          <w:rFonts w:eastAsia="仿宋_GB2312"/>
          <w:bCs/>
          <w:sz w:val="32"/>
          <w:szCs w:val="32"/>
        </w:rPr>
        <w:t>件、政协委员提案</w:t>
      </w:r>
      <w:r>
        <w:rPr>
          <w:rFonts w:hint="eastAsia" w:eastAsia="仿宋_GB2312"/>
          <w:bCs/>
          <w:sz w:val="32"/>
          <w:szCs w:val="32"/>
        </w:rPr>
        <w:t>6</w:t>
      </w:r>
      <w:r>
        <w:rPr>
          <w:rFonts w:eastAsia="仿宋_GB2312"/>
          <w:bCs/>
          <w:sz w:val="32"/>
          <w:szCs w:val="32"/>
        </w:rPr>
        <w:t>件</w:t>
      </w:r>
      <w:r>
        <w:rPr>
          <w:rFonts w:hint="eastAsia" w:eastAsia="仿宋_GB2312"/>
          <w:bCs/>
          <w:sz w:val="32"/>
          <w:szCs w:val="32"/>
        </w:rPr>
        <w:t>、集体提案3件</w:t>
      </w:r>
      <w:r>
        <w:rPr>
          <w:rFonts w:eastAsia="仿宋_GB2312"/>
          <w:bCs/>
          <w:sz w:val="32"/>
          <w:szCs w:val="32"/>
        </w:rPr>
        <w:t>，代表委员满意率100%。</w:t>
      </w:r>
      <w:r>
        <w:rPr>
          <w:rFonts w:hint="eastAsia" w:eastAsia="仿宋_GB2312"/>
          <w:bCs/>
          <w:sz w:val="32"/>
          <w:szCs w:val="32"/>
        </w:rPr>
        <w:t>切实开展</w:t>
      </w:r>
      <w:r>
        <w:rPr>
          <w:rFonts w:eastAsia="仿宋_GB2312"/>
          <w:bCs/>
          <w:sz w:val="32"/>
          <w:szCs w:val="32"/>
        </w:rPr>
        <w:t>“群众最不满意的10件事”</w:t>
      </w:r>
      <w:r>
        <w:rPr>
          <w:rFonts w:hint="eastAsia" w:eastAsia="仿宋_GB2312"/>
          <w:bCs/>
          <w:sz w:val="32"/>
          <w:szCs w:val="32"/>
        </w:rPr>
        <w:t>整治，全面完成整改任务。</w:t>
      </w:r>
      <w:r>
        <w:rPr>
          <w:rFonts w:eastAsia="仿宋_GB2312"/>
          <w:bCs/>
          <w:sz w:val="32"/>
          <w:szCs w:val="32"/>
        </w:rPr>
        <w:t>加大政务公开力度，主动公开各类信息</w:t>
      </w:r>
      <w:r>
        <w:rPr>
          <w:rFonts w:hint="eastAsia" w:eastAsia="仿宋_GB2312"/>
          <w:bCs/>
          <w:sz w:val="32"/>
          <w:szCs w:val="32"/>
        </w:rPr>
        <w:t>302</w:t>
      </w:r>
      <w:r>
        <w:rPr>
          <w:rFonts w:eastAsia="仿宋_GB2312"/>
          <w:bCs/>
          <w:sz w:val="32"/>
          <w:szCs w:val="32"/>
        </w:rPr>
        <w:t>条。累计办理“12345” “12328”热线</w:t>
      </w:r>
      <w:r>
        <w:rPr>
          <w:rFonts w:hint="eastAsia" w:eastAsia="仿宋_GB2312"/>
          <w:bCs/>
          <w:sz w:val="32"/>
          <w:szCs w:val="32"/>
        </w:rPr>
        <w:t>14805</w:t>
      </w:r>
      <w:r>
        <w:rPr>
          <w:rFonts w:eastAsia="仿宋_GB2312"/>
          <w:bCs/>
          <w:sz w:val="32"/>
          <w:szCs w:val="32"/>
        </w:rPr>
        <w:t>件，限时办结率</w:t>
      </w:r>
      <w:r>
        <w:rPr>
          <w:rFonts w:hint="eastAsia" w:eastAsia="仿宋_GB2312"/>
          <w:bCs/>
          <w:sz w:val="32"/>
          <w:szCs w:val="32"/>
        </w:rPr>
        <w:t>99.9</w:t>
      </w:r>
      <w:r>
        <w:rPr>
          <w:rFonts w:eastAsia="仿宋_GB2312"/>
          <w:bCs/>
          <w:sz w:val="32"/>
          <w:szCs w:val="32"/>
        </w:rPr>
        <w:t>％，</w:t>
      </w:r>
      <w:r>
        <w:rPr>
          <w:rFonts w:hint="eastAsia" w:eastAsia="仿宋_GB2312"/>
          <w:bCs/>
          <w:sz w:val="32"/>
          <w:szCs w:val="32"/>
        </w:rPr>
        <w:t>群众</w:t>
      </w:r>
      <w:r>
        <w:rPr>
          <w:rFonts w:eastAsia="仿宋_GB2312"/>
          <w:bCs/>
          <w:sz w:val="32"/>
          <w:szCs w:val="32"/>
        </w:rPr>
        <w:t>满意率</w:t>
      </w:r>
      <w:r>
        <w:rPr>
          <w:rFonts w:hint="eastAsia" w:eastAsia="仿宋_GB2312"/>
          <w:bCs/>
          <w:sz w:val="32"/>
          <w:szCs w:val="32"/>
        </w:rPr>
        <w:t>84.5</w:t>
      </w:r>
      <w:r>
        <w:rPr>
          <w:rFonts w:eastAsia="仿宋_GB2312"/>
          <w:bCs/>
          <w:sz w:val="32"/>
          <w:szCs w:val="32"/>
        </w:rPr>
        <w:t>%。</w:t>
      </w:r>
    </w:p>
    <w:p>
      <w:pPr>
        <w:spacing w:line="580" w:lineRule="exact"/>
        <w:ind w:firstLine="645"/>
        <w:outlineLvl w:val="0"/>
        <w:rPr>
          <w:rFonts w:eastAsia="仿宋_GB2312"/>
          <w:bCs/>
          <w:sz w:val="32"/>
          <w:szCs w:val="32"/>
        </w:rPr>
      </w:pPr>
      <w:r>
        <w:rPr>
          <w:rFonts w:hint="eastAsia" w:eastAsia="楷体_GB2312"/>
          <w:bCs/>
          <w:sz w:val="32"/>
          <w:szCs w:val="32"/>
        </w:rPr>
        <w:t>6</w:t>
      </w:r>
      <w:r>
        <w:rPr>
          <w:rFonts w:eastAsia="楷体_GB2312"/>
          <w:bCs/>
          <w:sz w:val="32"/>
          <w:szCs w:val="32"/>
        </w:rPr>
        <w:t>.</w:t>
      </w:r>
      <w:r>
        <w:rPr>
          <w:rFonts w:hint="eastAsia" w:eastAsia="楷体_GB2312"/>
          <w:bCs/>
          <w:sz w:val="32"/>
          <w:szCs w:val="32"/>
        </w:rPr>
        <w:t>凝神聚力防风险、保平安，交通运输安全生产取得重要突破。</w:t>
      </w:r>
      <w:r>
        <w:rPr>
          <w:rFonts w:hint="eastAsia" w:ascii="黑体" w:hAnsi="黑体" w:eastAsia="黑体" w:cs="黑体"/>
          <w:bCs/>
          <w:sz w:val="32"/>
          <w:szCs w:val="32"/>
        </w:rPr>
        <w:t>强化职责清单管理。</w:t>
      </w:r>
      <w:r>
        <w:rPr>
          <w:rFonts w:hint="eastAsia" w:eastAsia="仿宋_GB2312"/>
          <w:bCs/>
          <w:sz w:val="32"/>
          <w:szCs w:val="32"/>
        </w:rPr>
        <w:t>制定《局领导安全生产职责清单》《领导干部安全生产履职台账》，健全安全责任体系，落实安全生产工作职责。</w:t>
      </w:r>
      <w:r>
        <w:rPr>
          <w:rFonts w:hint="eastAsia" w:ascii="黑体" w:hAnsi="黑体" w:eastAsia="黑体" w:cs="黑体"/>
          <w:bCs/>
          <w:sz w:val="32"/>
          <w:szCs w:val="32"/>
        </w:rPr>
        <w:t>强化风险防控和隐患排查治理。</w:t>
      </w:r>
      <w:r>
        <w:rPr>
          <w:rFonts w:hint="eastAsia" w:eastAsia="仿宋_GB2312"/>
          <w:bCs/>
          <w:sz w:val="32"/>
          <w:szCs w:val="32"/>
        </w:rPr>
        <w:t>修订《2019年度遂宁市普通公路风险点辨识管控清单》，编制点位分布图，纳入市级风险管控点位40个；排查整改道路一般安全隐患19处，完成市级挂牌隐患整改10处，核查涉路地质灾害隐患点10处，排查普通公路在役桥梁国道119座、省道108座，国省道855公里。</w:t>
      </w:r>
      <w:r>
        <w:rPr>
          <w:rFonts w:hint="eastAsia" w:ascii="黑体" w:hAnsi="黑体" w:eastAsia="黑体" w:cs="黑体"/>
          <w:bCs/>
          <w:sz w:val="32"/>
          <w:szCs w:val="32"/>
        </w:rPr>
        <w:t>强化安全应急管理。</w:t>
      </w:r>
      <w:r>
        <w:rPr>
          <w:rFonts w:hint="eastAsia" w:eastAsia="仿宋_GB2312"/>
          <w:bCs/>
          <w:sz w:val="32"/>
          <w:szCs w:val="32"/>
        </w:rPr>
        <w:t>建立交通运输突发事件应对处置机制，修订《遂宁市普通公路防汛抢通保通应急预案》，建成市级应急保通中心1个、县级应急保通中心2个，开展水上应急救援演练、普通公路事故应急抢险练兵、在建工程安全生产月活动等，应急能力进一步提升。全年实现运输源头管理零责任，水路运输、交通建设领域零责任、零事故、零死亡。</w:t>
      </w:r>
      <w:r>
        <w:rPr>
          <w:rFonts w:hint="eastAsia" w:ascii="黑体" w:hAnsi="黑体" w:eastAsia="黑体" w:cs="黑体"/>
          <w:bCs/>
          <w:sz w:val="32"/>
          <w:szCs w:val="32"/>
        </w:rPr>
        <w:t>强化扫黑除恶专项整治。</w:t>
      </w:r>
      <w:r>
        <w:rPr>
          <w:rFonts w:hint="eastAsia" w:eastAsia="仿宋_GB2312"/>
          <w:bCs/>
          <w:sz w:val="32"/>
          <w:szCs w:val="32"/>
        </w:rPr>
        <w:t>全年研究部署扫黑除恶专项斗争工作6次，印发《遂宁市交通运输系统扫黑除恶专项斗争乱点乱象整治专项行动方案》，移交涉黑线索2件。</w:t>
      </w:r>
    </w:p>
    <w:p>
      <w:pPr>
        <w:adjustRightInd w:val="0"/>
        <w:snapToGrid w:val="0"/>
        <w:spacing w:line="540" w:lineRule="exact"/>
        <w:ind w:firstLine="720"/>
        <w:jc w:val="left"/>
        <w:rPr>
          <w:rFonts w:eastAsia="黑体"/>
          <w:color w:val="000000"/>
          <w:kern w:val="0"/>
          <w:sz w:val="32"/>
          <w:shd w:val="clear" w:color="auto" w:fill="FFFFFF"/>
        </w:rPr>
      </w:pPr>
      <w:r>
        <w:rPr>
          <w:rFonts w:hint="eastAsia" w:eastAsia="黑体" w:cs="黑体"/>
          <w:color w:val="000000"/>
          <w:kern w:val="0"/>
          <w:sz w:val="32"/>
          <w:shd w:val="clear" w:color="auto" w:fill="FFFFFF"/>
        </w:rPr>
        <w:t>四、评价结论及建议</w:t>
      </w:r>
    </w:p>
    <w:p>
      <w:pPr>
        <w:adjustRightInd w:val="0"/>
        <w:snapToGrid w:val="0"/>
        <w:spacing w:line="540" w:lineRule="exact"/>
        <w:ind w:firstLine="720"/>
        <w:jc w:val="left"/>
        <w:rPr>
          <w:rFonts w:eastAsia="仿宋_GB2312" w:cs="仿宋_GB2312"/>
          <w:color w:val="000000"/>
          <w:kern w:val="0"/>
          <w:sz w:val="32"/>
          <w:shd w:val="clear" w:color="auto" w:fill="FFFFFF"/>
          <w:lang w:val="zh-CN"/>
        </w:rPr>
      </w:pPr>
      <w:r>
        <w:rPr>
          <w:rFonts w:hint="eastAsia" w:eastAsia="仿宋_GB2312" w:cs="仿宋_GB2312"/>
          <w:color w:val="000000"/>
          <w:kern w:val="0"/>
          <w:sz w:val="32"/>
          <w:shd w:val="clear" w:color="auto" w:fill="FFFFFF"/>
          <w:lang w:val="zh-CN"/>
        </w:rPr>
        <w:t>（一）评价结论。</w:t>
      </w:r>
    </w:p>
    <w:p>
      <w:pPr>
        <w:adjustRightInd w:val="0"/>
        <w:snapToGrid w:val="0"/>
        <w:spacing w:line="540" w:lineRule="exact"/>
        <w:ind w:firstLine="720"/>
        <w:jc w:val="left"/>
        <w:rPr>
          <w:rFonts w:eastAsia="仿宋_GB2312"/>
          <w:color w:val="000000"/>
          <w:kern w:val="0"/>
          <w:sz w:val="32"/>
          <w:shd w:val="clear" w:color="auto" w:fill="FFFFFF"/>
          <w:lang w:val="zh-CN"/>
        </w:rPr>
      </w:pPr>
      <w:r>
        <w:rPr>
          <w:rFonts w:eastAsia="仿宋_GB2312"/>
          <w:color w:val="000000"/>
          <w:sz w:val="32"/>
        </w:rPr>
        <w:t>按照预算绩效管理要求，本部门对2019年整体支出绩效自评得分</w:t>
      </w:r>
      <w:r>
        <w:rPr>
          <w:rFonts w:hint="eastAsia" w:eastAsia="仿宋_GB2312"/>
          <w:color w:val="000000"/>
          <w:sz w:val="32"/>
        </w:rPr>
        <w:t>8</w:t>
      </w:r>
      <w:r>
        <w:rPr>
          <w:rFonts w:eastAsia="仿宋_GB2312"/>
          <w:color w:val="000000"/>
          <w:sz w:val="32"/>
        </w:rPr>
        <w:t>3分</w:t>
      </w:r>
      <w:r>
        <w:rPr>
          <w:rFonts w:hint="eastAsia" w:eastAsia="仿宋_GB2312"/>
          <w:color w:val="000000"/>
          <w:sz w:val="32"/>
        </w:rPr>
        <w:t>。（自评</w:t>
      </w:r>
      <w:r>
        <w:rPr>
          <w:rFonts w:eastAsia="仿宋_GB2312"/>
          <w:color w:val="000000"/>
          <w:sz w:val="32"/>
        </w:rPr>
        <w:t>满分</w:t>
      </w:r>
      <w:r>
        <w:rPr>
          <w:rFonts w:hint="eastAsia" w:eastAsia="仿宋_GB2312"/>
          <w:color w:val="000000"/>
          <w:sz w:val="32"/>
        </w:rPr>
        <w:t>90分）</w:t>
      </w:r>
    </w:p>
    <w:p>
      <w:pPr>
        <w:adjustRightInd w:val="0"/>
        <w:snapToGrid w:val="0"/>
        <w:spacing w:line="540" w:lineRule="exact"/>
        <w:ind w:firstLine="720"/>
        <w:jc w:val="left"/>
        <w:rPr>
          <w:rFonts w:eastAsia="仿宋_GB2312" w:cs="仿宋_GB2312"/>
          <w:color w:val="000000"/>
          <w:kern w:val="0"/>
          <w:sz w:val="32"/>
          <w:shd w:val="clear" w:color="auto" w:fill="FFFFFF"/>
          <w:lang w:val="zh-CN"/>
        </w:rPr>
      </w:pPr>
      <w:r>
        <w:rPr>
          <w:rFonts w:hint="eastAsia" w:eastAsia="仿宋_GB2312" w:cs="仿宋_GB2312"/>
          <w:color w:val="000000"/>
          <w:kern w:val="0"/>
          <w:sz w:val="32"/>
          <w:shd w:val="clear" w:color="auto" w:fill="FFFFFF"/>
          <w:lang w:val="zh-CN"/>
        </w:rPr>
        <w:t>（二）存在问题。</w:t>
      </w:r>
    </w:p>
    <w:p>
      <w:pPr>
        <w:adjustRightInd w:val="0"/>
        <w:snapToGrid w:val="0"/>
        <w:spacing w:line="540" w:lineRule="exact"/>
        <w:ind w:firstLine="720"/>
        <w:jc w:val="left"/>
        <w:rPr>
          <w:rFonts w:eastAsia="仿宋_GB2312"/>
          <w:color w:val="000000"/>
          <w:kern w:val="0"/>
          <w:sz w:val="32"/>
          <w:shd w:val="clear" w:color="auto" w:fill="FFFFFF"/>
          <w:lang w:val="zh-CN"/>
        </w:rPr>
      </w:pPr>
      <w:r>
        <w:rPr>
          <w:rFonts w:hint="eastAsia" w:eastAsia="仿宋_GB2312"/>
          <w:color w:val="000000"/>
          <w:sz w:val="32"/>
        </w:rPr>
        <w:t>部分跨年度项目预算</w:t>
      </w:r>
      <w:r>
        <w:rPr>
          <w:rFonts w:eastAsia="仿宋_GB2312"/>
          <w:color w:val="000000"/>
          <w:sz w:val="32"/>
        </w:rPr>
        <w:t>年底未执行完毕，需结转至下年</w:t>
      </w:r>
      <w:r>
        <w:rPr>
          <w:rFonts w:hint="eastAsia" w:eastAsia="仿宋_GB2312"/>
          <w:color w:val="000000"/>
          <w:sz w:val="32"/>
        </w:rPr>
        <w:t>执行</w:t>
      </w:r>
      <w:r>
        <w:rPr>
          <w:rFonts w:eastAsia="仿宋_GB2312"/>
          <w:color w:val="000000"/>
          <w:sz w:val="32"/>
        </w:rPr>
        <w:t>，</w:t>
      </w:r>
      <w:r>
        <w:rPr>
          <w:rFonts w:hint="eastAsia" w:eastAsia="仿宋_GB2312"/>
          <w:color w:val="000000"/>
          <w:sz w:val="32"/>
        </w:rPr>
        <w:t>部分项目推进</w:t>
      </w:r>
      <w:r>
        <w:rPr>
          <w:rFonts w:eastAsia="仿宋_GB2312"/>
          <w:color w:val="000000"/>
          <w:sz w:val="32"/>
        </w:rPr>
        <w:t>进度</w:t>
      </w:r>
      <w:r>
        <w:rPr>
          <w:rFonts w:hint="eastAsia" w:eastAsia="仿宋_GB2312"/>
          <w:color w:val="000000"/>
          <w:sz w:val="32"/>
        </w:rPr>
        <w:t>滞后</w:t>
      </w:r>
      <w:r>
        <w:rPr>
          <w:rFonts w:eastAsia="仿宋_GB2312"/>
          <w:color w:val="000000"/>
          <w:sz w:val="32"/>
        </w:rPr>
        <w:t>，影响预算执行</w:t>
      </w:r>
      <w:r>
        <w:rPr>
          <w:rFonts w:hint="eastAsia" w:eastAsia="仿宋_GB2312"/>
          <w:color w:val="000000"/>
          <w:sz w:val="32"/>
        </w:rPr>
        <w:t>。</w:t>
      </w:r>
    </w:p>
    <w:p>
      <w:pPr>
        <w:adjustRightInd w:val="0"/>
        <w:snapToGrid w:val="0"/>
        <w:spacing w:line="540" w:lineRule="exact"/>
        <w:ind w:firstLine="720"/>
        <w:jc w:val="left"/>
        <w:rPr>
          <w:rFonts w:eastAsia="仿宋_GB2312" w:cs="仿宋_GB2312"/>
          <w:color w:val="000000"/>
          <w:kern w:val="0"/>
          <w:sz w:val="32"/>
          <w:shd w:val="clear" w:color="auto" w:fill="FFFFFF"/>
          <w:lang w:val="zh-CN"/>
        </w:rPr>
      </w:pPr>
      <w:r>
        <w:rPr>
          <w:rFonts w:hint="eastAsia" w:eastAsia="仿宋_GB2312" w:cs="仿宋_GB2312"/>
          <w:color w:val="000000"/>
          <w:kern w:val="0"/>
          <w:sz w:val="32"/>
          <w:shd w:val="clear" w:color="auto" w:fill="FFFFFF"/>
          <w:lang w:val="zh-CN"/>
        </w:rPr>
        <w:t>（三）改进建议。</w:t>
      </w:r>
    </w:p>
    <w:p>
      <w:pPr>
        <w:spacing w:line="580" w:lineRule="exact"/>
        <w:ind w:firstLine="645"/>
        <w:outlineLvl w:val="0"/>
        <w:rPr>
          <w:rFonts w:eastAsia="仿宋_GB2312"/>
          <w:color w:val="000000"/>
          <w:sz w:val="32"/>
        </w:rPr>
      </w:pPr>
      <w:r>
        <w:rPr>
          <w:rFonts w:eastAsia="仿宋_GB2312"/>
          <w:color w:val="000000"/>
          <w:sz w:val="32"/>
        </w:rPr>
        <w:t>一是</w:t>
      </w:r>
      <w:r>
        <w:rPr>
          <w:rFonts w:hint="eastAsia" w:eastAsia="仿宋_GB2312"/>
          <w:color w:val="000000"/>
          <w:sz w:val="32"/>
        </w:rPr>
        <w:t>进一步提升预算管理水平，做深做细预算编制工作，</w:t>
      </w:r>
      <w:r>
        <w:rPr>
          <w:rFonts w:eastAsia="仿宋_GB2312"/>
          <w:color w:val="000000"/>
          <w:sz w:val="32"/>
        </w:rPr>
        <w:t>将跨年度项目分年度预算，提高预算</w:t>
      </w:r>
      <w:r>
        <w:rPr>
          <w:rFonts w:hint="eastAsia" w:eastAsia="仿宋_GB2312"/>
          <w:color w:val="000000"/>
          <w:sz w:val="32"/>
        </w:rPr>
        <w:t>编制</w:t>
      </w:r>
      <w:r>
        <w:rPr>
          <w:rFonts w:eastAsia="仿宋_GB2312"/>
          <w:color w:val="000000"/>
          <w:sz w:val="32"/>
        </w:rPr>
        <w:t>精度</w:t>
      </w:r>
      <w:r>
        <w:rPr>
          <w:rFonts w:hint="eastAsia" w:eastAsia="仿宋_GB2312"/>
          <w:color w:val="000000"/>
          <w:sz w:val="32"/>
        </w:rPr>
        <w:t>，二</w:t>
      </w:r>
      <w:r>
        <w:rPr>
          <w:rFonts w:eastAsia="仿宋_GB2312"/>
          <w:color w:val="000000"/>
          <w:sz w:val="32"/>
        </w:rPr>
        <w:t>是</w:t>
      </w:r>
      <w:r>
        <w:rPr>
          <w:rFonts w:hint="eastAsia" w:eastAsia="仿宋_GB2312"/>
          <w:color w:val="000000"/>
          <w:sz w:val="32"/>
        </w:rPr>
        <w:t>加快</w:t>
      </w:r>
      <w:r>
        <w:rPr>
          <w:rFonts w:eastAsia="仿宋_GB2312"/>
          <w:color w:val="000000"/>
          <w:sz w:val="32"/>
        </w:rPr>
        <w:t>项目推进</w:t>
      </w:r>
      <w:r>
        <w:rPr>
          <w:rFonts w:hint="eastAsia" w:eastAsia="仿宋_GB2312"/>
          <w:color w:val="000000"/>
          <w:sz w:val="32"/>
        </w:rPr>
        <w:t>，提高</w:t>
      </w:r>
      <w:r>
        <w:rPr>
          <w:rFonts w:eastAsia="仿宋_GB2312"/>
          <w:color w:val="000000"/>
          <w:sz w:val="32"/>
        </w:rPr>
        <w:t>预算执行进度</w:t>
      </w:r>
      <w:r>
        <w:rPr>
          <w:rFonts w:hint="eastAsia" w:eastAsia="仿宋_GB2312"/>
          <w:color w:val="000000"/>
          <w:sz w:val="32"/>
        </w:rPr>
        <w:t>，发挥资金效益。</w:t>
      </w:r>
    </w:p>
    <w:p>
      <w:pPr>
        <w:spacing w:line="576" w:lineRule="exact"/>
        <w:ind w:right="632"/>
        <w:rPr>
          <w:rFonts w:ascii="黑体" w:hAnsi="黑体" w:eastAsia="黑体"/>
          <w:sz w:val="32"/>
          <w:szCs w:val="32"/>
        </w:rPr>
      </w:pPr>
    </w:p>
    <w:p>
      <w:pPr>
        <w:spacing w:line="576" w:lineRule="exact"/>
        <w:jc w:val="center"/>
        <w:rPr>
          <w:rFonts w:ascii="方正小标宋简体" w:eastAsia="方正小标宋简体"/>
          <w:color w:val="000000"/>
          <w:kern w:val="0"/>
          <w:sz w:val="44"/>
          <w:szCs w:val="44"/>
          <w:shd w:val="clear" w:color="auto" w:fill="FFFFFF"/>
        </w:rPr>
      </w:pPr>
      <w:r>
        <w:rPr>
          <w:rFonts w:hint="eastAsia" w:ascii="方正小标宋简体" w:eastAsia="方正小标宋简体"/>
          <w:color w:val="000000"/>
          <w:kern w:val="0"/>
          <w:sz w:val="44"/>
          <w:szCs w:val="44"/>
          <w:shd w:val="clear" w:color="auto" w:fill="FFFFFF"/>
        </w:rPr>
        <w:t>2019年市级部门整体支出绩效评价自评表</w:t>
      </w:r>
    </w:p>
    <w:p>
      <w:pPr>
        <w:spacing w:line="576" w:lineRule="exact"/>
        <w:ind w:right="632"/>
        <w:jc w:val="center"/>
        <w:rPr>
          <w:rFonts w:eastAsia="仿宋_GB2312"/>
          <w:color w:val="000000"/>
          <w:kern w:val="0"/>
          <w:sz w:val="32"/>
          <w:shd w:val="clear" w:color="auto" w:fill="FFFFFF"/>
        </w:rPr>
      </w:pPr>
      <w:r>
        <w:rPr>
          <w:rFonts w:hint="eastAsia" w:eastAsia="仿宋_GB2312"/>
          <w:color w:val="000000"/>
          <w:kern w:val="0"/>
          <w:sz w:val="32"/>
          <w:shd w:val="clear" w:color="auto" w:fill="FFFFFF"/>
        </w:rPr>
        <w:t xml:space="preserve">                                  </w:t>
      </w:r>
    </w:p>
    <w:tbl>
      <w:tblPr>
        <w:tblStyle w:val="21"/>
        <w:tblW w:w="8296" w:type="dxa"/>
        <w:tblInd w:w="0" w:type="dxa"/>
        <w:tblLayout w:type="fixed"/>
        <w:tblCellMar>
          <w:top w:w="0" w:type="dxa"/>
          <w:left w:w="108" w:type="dxa"/>
          <w:bottom w:w="0" w:type="dxa"/>
          <w:right w:w="108" w:type="dxa"/>
        </w:tblCellMar>
      </w:tblPr>
      <w:tblGrid>
        <w:gridCol w:w="809"/>
        <w:gridCol w:w="810"/>
        <w:gridCol w:w="810"/>
        <w:gridCol w:w="448"/>
        <w:gridCol w:w="1732"/>
        <w:gridCol w:w="3076"/>
        <w:gridCol w:w="611"/>
      </w:tblGrid>
      <w:tr>
        <w:tblPrEx>
          <w:tblLayout w:type="fixed"/>
          <w:tblCellMar>
            <w:top w:w="0" w:type="dxa"/>
            <w:left w:w="108" w:type="dxa"/>
            <w:bottom w:w="0" w:type="dxa"/>
            <w:right w:w="108" w:type="dxa"/>
          </w:tblCellMar>
        </w:tblPrEx>
        <w:trPr>
          <w:trHeight w:val="690" w:hRule="atLeast"/>
        </w:trPr>
        <w:tc>
          <w:tcPr>
            <w:tcW w:w="24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绩效指标</w:t>
            </w:r>
          </w:p>
        </w:tc>
        <w:tc>
          <w:tcPr>
            <w:tcW w:w="4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指标分值</w:t>
            </w:r>
          </w:p>
        </w:tc>
        <w:tc>
          <w:tcPr>
            <w:tcW w:w="17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指标解释</w:t>
            </w:r>
          </w:p>
        </w:tc>
        <w:tc>
          <w:tcPr>
            <w:tcW w:w="30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计分标准</w:t>
            </w:r>
          </w:p>
        </w:tc>
        <w:tc>
          <w:tcPr>
            <w:tcW w:w="6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自评</w:t>
            </w:r>
            <w:r>
              <w:rPr>
                <w:rFonts w:hint="eastAsia" w:ascii="宋体" w:hAnsi="宋体" w:cs="宋体"/>
                <w:b/>
                <w:bCs/>
                <w:kern w:val="0"/>
                <w:sz w:val="18"/>
                <w:szCs w:val="18"/>
              </w:rPr>
              <w:br w:type="textWrapping"/>
            </w:r>
            <w:r>
              <w:rPr>
                <w:rFonts w:hint="eastAsia" w:ascii="宋体" w:hAnsi="宋体" w:cs="宋体"/>
                <w:b/>
                <w:bCs/>
                <w:kern w:val="0"/>
                <w:sz w:val="18"/>
                <w:szCs w:val="18"/>
              </w:rPr>
              <w:t>得分</w:t>
            </w:r>
          </w:p>
        </w:tc>
      </w:tr>
      <w:tr>
        <w:tblPrEx>
          <w:tblLayout w:type="fixed"/>
          <w:tblCellMar>
            <w:top w:w="0" w:type="dxa"/>
            <w:left w:w="108" w:type="dxa"/>
            <w:bottom w:w="0" w:type="dxa"/>
            <w:right w:w="108" w:type="dxa"/>
          </w:tblCellMar>
        </w:tblPrEx>
        <w:trPr>
          <w:trHeight w:val="385" w:hRule="atLeast"/>
        </w:trPr>
        <w:tc>
          <w:tcPr>
            <w:tcW w:w="80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一级</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指标</w:t>
            </w: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二级</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指标</w:t>
            </w: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三级</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指标</w:t>
            </w:r>
          </w:p>
        </w:tc>
        <w:tc>
          <w:tcPr>
            <w:tcW w:w="4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18"/>
                <w:szCs w:val="18"/>
              </w:rPr>
            </w:pPr>
          </w:p>
        </w:tc>
        <w:tc>
          <w:tcPr>
            <w:tcW w:w="30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18"/>
                <w:szCs w:val="18"/>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18"/>
                <w:szCs w:val="18"/>
              </w:rPr>
            </w:pPr>
          </w:p>
        </w:tc>
      </w:tr>
      <w:tr>
        <w:tblPrEx>
          <w:tblLayout w:type="fixed"/>
          <w:tblCellMar>
            <w:top w:w="0" w:type="dxa"/>
            <w:left w:w="108" w:type="dxa"/>
            <w:bottom w:w="0" w:type="dxa"/>
            <w:right w:w="108" w:type="dxa"/>
          </w:tblCellMar>
        </w:tblPrEx>
        <w:trPr>
          <w:trHeight w:val="1739" w:hRule="atLeast"/>
        </w:trPr>
        <w:tc>
          <w:tcPr>
            <w:tcW w:w="8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部门</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预算</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管理</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（80分）</w:t>
            </w: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预算</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编制</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（30分）</w:t>
            </w: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目标</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制定</w:t>
            </w:r>
          </w:p>
        </w:tc>
        <w:tc>
          <w:tcPr>
            <w:tcW w:w="44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3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评价部门绩效目标是否要素完整、细化量化。</w:t>
            </w:r>
          </w:p>
        </w:tc>
        <w:tc>
          <w:tcPr>
            <w:tcW w:w="30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xml:space="preserve">1.绩效目标编制要素完整的，得5分，否则酌情扣分。                                                       2.绩效指标细化量化的，得5分，否则酌情扣分。有项目绩效目标的部门（单位），根据项目绩效目标编制质量打分，无项目绩效目标的部门，根据部门整体支出绩效目标打分。                                                                    </w:t>
            </w:r>
          </w:p>
        </w:tc>
        <w:tc>
          <w:tcPr>
            <w:tcW w:w="6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tblPrEx>
          <w:tblLayout w:type="fixed"/>
          <w:tblCellMar>
            <w:top w:w="0" w:type="dxa"/>
            <w:left w:w="108" w:type="dxa"/>
            <w:bottom w:w="0" w:type="dxa"/>
            <w:right w:w="108" w:type="dxa"/>
          </w:tblCellMar>
        </w:tblPrEx>
        <w:trPr>
          <w:trHeight w:val="1835" w:hRule="atLeast"/>
        </w:trPr>
        <w:tc>
          <w:tcPr>
            <w:tcW w:w="80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目标</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实现</w:t>
            </w:r>
          </w:p>
        </w:tc>
        <w:tc>
          <w:tcPr>
            <w:tcW w:w="44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3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评价部门绩效目标实际实现程度与预期目标的偏离度。</w:t>
            </w:r>
          </w:p>
        </w:tc>
        <w:tc>
          <w:tcPr>
            <w:tcW w:w="30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以项目完成数量为核心，评价项目实际完成情况</w:t>
            </w:r>
            <w:r>
              <w:rPr>
                <w:rFonts w:hint="eastAsia" w:ascii="宋体" w:hAnsi="宋体" w:cs="宋体"/>
                <w:color w:val="000000"/>
                <w:kern w:val="0"/>
                <w:sz w:val="18"/>
                <w:szCs w:val="18"/>
                <w:lang w:eastAsia="zh-CN"/>
              </w:rPr>
              <w:t>与</w:t>
            </w:r>
            <w:r>
              <w:rPr>
                <w:rFonts w:hint="eastAsia" w:ascii="宋体" w:hAnsi="宋体" w:cs="宋体"/>
                <w:color w:val="000000"/>
                <w:kern w:val="0"/>
                <w:sz w:val="18"/>
                <w:szCs w:val="18"/>
              </w:rPr>
              <w:t>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6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tblPrEx>
          <w:tblLayout w:type="fixed"/>
          <w:tblCellMar>
            <w:top w:w="0" w:type="dxa"/>
            <w:left w:w="108" w:type="dxa"/>
            <w:bottom w:w="0" w:type="dxa"/>
            <w:right w:w="108" w:type="dxa"/>
          </w:tblCellMar>
        </w:tblPrEx>
        <w:trPr>
          <w:trHeight w:val="1124" w:hRule="atLeast"/>
        </w:trPr>
        <w:tc>
          <w:tcPr>
            <w:tcW w:w="80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编制</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准确</w:t>
            </w:r>
          </w:p>
        </w:tc>
        <w:tc>
          <w:tcPr>
            <w:tcW w:w="44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3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评价部门年初预算编制是否科学准确。</w:t>
            </w:r>
          </w:p>
        </w:tc>
        <w:tc>
          <w:tcPr>
            <w:tcW w:w="30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指标得分=（1-（10×部门全年预算调剂金额/年初部门预算数））*指标分值。其中：若部门全年预算调剂金额/年初部门预算数&gt;0.1，此项得0分。</w:t>
            </w:r>
          </w:p>
        </w:tc>
        <w:tc>
          <w:tcPr>
            <w:tcW w:w="6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tblPrEx>
          <w:tblLayout w:type="fixed"/>
          <w:tblCellMar>
            <w:top w:w="0" w:type="dxa"/>
            <w:left w:w="108" w:type="dxa"/>
            <w:bottom w:w="0" w:type="dxa"/>
            <w:right w:w="108" w:type="dxa"/>
          </w:tblCellMar>
        </w:tblPrEx>
        <w:trPr>
          <w:trHeight w:val="1409" w:hRule="atLeast"/>
        </w:trPr>
        <w:tc>
          <w:tcPr>
            <w:tcW w:w="80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预算</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（30分）</w:t>
            </w: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支出</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控制</w:t>
            </w:r>
          </w:p>
        </w:tc>
        <w:tc>
          <w:tcPr>
            <w:tcW w:w="44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3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部门公用经费及非定额公用支出控制情况。</w:t>
            </w:r>
          </w:p>
        </w:tc>
        <w:tc>
          <w:tcPr>
            <w:tcW w:w="30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计算部门日常公用经费、项目支出中“办公费、印刷费、水费、电费、物业管理费”等科目年初预算数与决算数偏差程度预决算偏差程度在10%以内的，得10分。偏差度在10%-20%之间的，得5分，偏差度超过20%的，不得分。</w:t>
            </w:r>
          </w:p>
        </w:tc>
        <w:tc>
          <w:tcPr>
            <w:tcW w:w="6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10</w:t>
            </w:r>
          </w:p>
        </w:tc>
      </w:tr>
      <w:tr>
        <w:tblPrEx>
          <w:tblLayout w:type="fixed"/>
          <w:tblCellMar>
            <w:top w:w="0" w:type="dxa"/>
            <w:left w:w="108" w:type="dxa"/>
            <w:bottom w:w="0" w:type="dxa"/>
            <w:right w:w="108" w:type="dxa"/>
          </w:tblCellMar>
        </w:tblPrEx>
        <w:trPr>
          <w:trHeight w:val="2825" w:hRule="atLeast"/>
        </w:trPr>
        <w:tc>
          <w:tcPr>
            <w:tcW w:w="80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动态</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调整</w:t>
            </w:r>
          </w:p>
        </w:tc>
        <w:tc>
          <w:tcPr>
            <w:tcW w:w="44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3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评价部门开展绩效运行监控后，将绩效监控结果应用到预算调整的情况。</w:t>
            </w:r>
          </w:p>
        </w:tc>
        <w:tc>
          <w:tcPr>
            <w:tcW w:w="30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 xml:space="preserve">3.当部门绩效监控调整取消额与结余注销额均为零时，得满分。                                                             </w:t>
            </w:r>
          </w:p>
        </w:tc>
        <w:tc>
          <w:tcPr>
            <w:tcW w:w="6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9</w:t>
            </w:r>
          </w:p>
        </w:tc>
      </w:tr>
      <w:tr>
        <w:tblPrEx>
          <w:tblLayout w:type="fixed"/>
          <w:tblCellMar>
            <w:top w:w="0" w:type="dxa"/>
            <w:left w:w="108" w:type="dxa"/>
            <w:bottom w:w="0" w:type="dxa"/>
            <w:right w:w="108" w:type="dxa"/>
          </w:tblCellMar>
        </w:tblPrEx>
        <w:trPr>
          <w:trHeight w:val="556" w:hRule="atLeast"/>
        </w:trPr>
        <w:tc>
          <w:tcPr>
            <w:tcW w:w="242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b/>
                <w:bCs/>
                <w:kern w:val="0"/>
                <w:sz w:val="18"/>
                <w:szCs w:val="18"/>
              </w:rPr>
              <w:t>绩效指标</w:t>
            </w:r>
          </w:p>
        </w:tc>
        <w:tc>
          <w:tcPr>
            <w:tcW w:w="448" w:type="dxa"/>
            <w:vMerge w:val="restart"/>
            <w:tcBorders>
              <w:top w:val="single" w:color="auto" w:sz="4" w:space="0"/>
              <w:left w:val="nil"/>
              <w:right w:val="single" w:color="auto" w:sz="4" w:space="0"/>
            </w:tcBorders>
            <w:shd w:val="clear" w:color="auto" w:fill="auto"/>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指标分值</w:t>
            </w:r>
          </w:p>
        </w:tc>
        <w:tc>
          <w:tcPr>
            <w:tcW w:w="1732" w:type="dxa"/>
            <w:vMerge w:val="restart"/>
            <w:tcBorders>
              <w:top w:val="single" w:color="auto" w:sz="4" w:space="0"/>
              <w:left w:val="nil"/>
              <w:right w:val="single" w:color="auto" w:sz="4" w:space="0"/>
            </w:tcBorders>
            <w:shd w:val="clear" w:color="auto" w:fill="auto"/>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指标解释</w:t>
            </w:r>
          </w:p>
        </w:tc>
        <w:tc>
          <w:tcPr>
            <w:tcW w:w="3076" w:type="dxa"/>
            <w:vMerge w:val="restart"/>
            <w:tcBorders>
              <w:top w:val="single" w:color="auto" w:sz="4" w:space="0"/>
              <w:left w:val="nil"/>
              <w:right w:val="single" w:color="auto" w:sz="4" w:space="0"/>
            </w:tcBorders>
            <w:shd w:val="clear" w:color="auto" w:fill="auto"/>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计分标准</w:t>
            </w:r>
          </w:p>
        </w:tc>
        <w:tc>
          <w:tcPr>
            <w:tcW w:w="611" w:type="dxa"/>
            <w:vMerge w:val="restart"/>
            <w:tcBorders>
              <w:top w:val="single" w:color="auto" w:sz="4" w:space="0"/>
              <w:left w:val="nil"/>
              <w:right w:val="single" w:color="auto" w:sz="4" w:space="0"/>
            </w:tcBorders>
            <w:shd w:val="clear" w:color="auto" w:fill="auto"/>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自评</w:t>
            </w:r>
            <w:r>
              <w:rPr>
                <w:rFonts w:hint="eastAsia" w:ascii="宋体" w:hAnsi="宋体" w:cs="宋体"/>
                <w:b/>
                <w:bCs/>
                <w:kern w:val="0"/>
                <w:sz w:val="18"/>
                <w:szCs w:val="18"/>
              </w:rPr>
              <w:br w:type="textWrapping"/>
            </w:r>
            <w:r>
              <w:rPr>
                <w:rFonts w:hint="eastAsia" w:ascii="宋体" w:hAnsi="宋体" w:cs="宋体"/>
                <w:b/>
                <w:bCs/>
                <w:kern w:val="0"/>
                <w:sz w:val="18"/>
                <w:szCs w:val="18"/>
              </w:rPr>
              <w:t>得分</w:t>
            </w:r>
          </w:p>
        </w:tc>
      </w:tr>
      <w:tr>
        <w:tblPrEx>
          <w:tblLayout w:type="fixed"/>
          <w:tblCellMar>
            <w:top w:w="0" w:type="dxa"/>
            <w:left w:w="108" w:type="dxa"/>
            <w:bottom w:w="0" w:type="dxa"/>
            <w:right w:w="108" w:type="dxa"/>
          </w:tblCellMar>
        </w:tblPrEx>
        <w:trPr>
          <w:trHeight w:val="562" w:hRule="atLeast"/>
        </w:trPr>
        <w:tc>
          <w:tcPr>
            <w:tcW w:w="8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一级</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指标</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二级</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指标</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三级</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指标</w:t>
            </w:r>
          </w:p>
        </w:tc>
        <w:tc>
          <w:tcPr>
            <w:tcW w:w="448"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732"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p>
        </w:tc>
        <w:tc>
          <w:tcPr>
            <w:tcW w:w="3076"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p>
        </w:tc>
        <w:tc>
          <w:tcPr>
            <w:tcW w:w="611"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1820" w:hRule="atLeast"/>
        </w:trPr>
        <w:tc>
          <w:tcPr>
            <w:tcW w:w="8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部门</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预算</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管理</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（80分）</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预算</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（30分）</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进度</w:t>
            </w:r>
          </w:p>
        </w:tc>
        <w:tc>
          <w:tcPr>
            <w:tcW w:w="44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3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评价部门在6、9、11月的预算执行情况。</w:t>
            </w:r>
          </w:p>
        </w:tc>
        <w:tc>
          <w:tcPr>
            <w:tcW w:w="30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部门预算执行进度在6、9、11月应达到序时进度的80%、90%、90%，即实际支出进度分别达到40%、67.5%、82.5%。6、9、11月部门预算执行进度达到量化指标的分别得3、4、3分，未达到目标进度</w:t>
            </w:r>
            <w:r>
              <w:rPr>
                <w:rFonts w:hint="eastAsia" w:ascii="宋体" w:hAnsi="宋体" w:cs="宋体"/>
                <w:kern w:val="0"/>
                <w:sz w:val="18"/>
                <w:szCs w:val="18"/>
                <w:lang w:eastAsia="zh-CN"/>
              </w:rPr>
              <w:t>的</w:t>
            </w:r>
            <w:r>
              <w:rPr>
                <w:rFonts w:hint="eastAsia" w:ascii="宋体" w:hAnsi="宋体" w:cs="宋体"/>
                <w:kern w:val="0"/>
                <w:sz w:val="18"/>
                <w:szCs w:val="18"/>
              </w:rPr>
              <w:t xml:space="preserve">按其实际进度占目标进度的比重计算得分。                                             </w:t>
            </w:r>
          </w:p>
        </w:tc>
        <w:tc>
          <w:tcPr>
            <w:tcW w:w="61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8</w:t>
            </w:r>
          </w:p>
        </w:tc>
      </w:tr>
      <w:tr>
        <w:tblPrEx>
          <w:tblLayout w:type="fixed"/>
          <w:tblCellMar>
            <w:top w:w="0" w:type="dxa"/>
            <w:left w:w="108" w:type="dxa"/>
            <w:bottom w:w="0" w:type="dxa"/>
            <w:right w:w="108" w:type="dxa"/>
          </w:tblCellMar>
        </w:tblPrEx>
        <w:trPr>
          <w:trHeight w:val="981" w:hRule="atLeast"/>
        </w:trPr>
        <w:tc>
          <w:tcPr>
            <w:tcW w:w="80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结果</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（20分）</w:t>
            </w: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预算</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44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3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评价部门预算项目年终预算执行情况。</w:t>
            </w:r>
          </w:p>
        </w:tc>
        <w:tc>
          <w:tcPr>
            <w:tcW w:w="30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部门预算项目12月预算执行进度达到100%的，得10分，未达100%的，按照实际进度量化计算得分。</w:t>
            </w:r>
          </w:p>
        </w:tc>
        <w:tc>
          <w:tcPr>
            <w:tcW w:w="6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8</w:t>
            </w:r>
          </w:p>
        </w:tc>
      </w:tr>
      <w:tr>
        <w:tblPrEx>
          <w:tblLayout w:type="fixed"/>
          <w:tblCellMar>
            <w:top w:w="0" w:type="dxa"/>
            <w:left w:w="108" w:type="dxa"/>
            <w:bottom w:w="0" w:type="dxa"/>
            <w:right w:w="108" w:type="dxa"/>
          </w:tblCellMar>
        </w:tblPrEx>
        <w:trPr>
          <w:trHeight w:val="1464" w:hRule="atLeast"/>
        </w:trPr>
        <w:tc>
          <w:tcPr>
            <w:tcW w:w="80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违规</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记录</w:t>
            </w:r>
          </w:p>
        </w:tc>
        <w:tc>
          <w:tcPr>
            <w:tcW w:w="44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3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根据审计监督、财政检查结果反映部门上一年度部门预算管理是否合规。</w:t>
            </w:r>
          </w:p>
        </w:tc>
        <w:tc>
          <w:tcPr>
            <w:tcW w:w="30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依据评价年度审计监督、财政检查结果，出现部门预算管理方面违纪违规问题的，每个问题扣0.5分，直至扣完。</w:t>
            </w:r>
          </w:p>
        </w:tc>
        <w:tc>
          <w:tcPr>
            <w:tcW w:w="6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tblPrEx>
          <w:tblLayout w:type="fixed"/>
          <w:tblCellMar>
            <w:top w:w="0" w:type="dxa"/>
            <w:left w:w="108" w:type="dxa"/>
            <w:bottom w:w="0" w:type="dxa"/>
            <w:right w:w="108" w:type="dxa"/>
          </w:tblCellMar>
        </w:tblPrEx>
        <w:trPr>
          <w:trHeight w:val="1355" w:hRule="atLeast"/>
        </w:trPr>
        <w:tc>
          <w:tcPr>
            <w:tcW w:w="8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绩效</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结果</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应用</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（10分）</w:t>
            </w: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信息</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公开</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（2分)</w:t>
            </w: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自评</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公开</w:t>
            </w:r>
          </w:p>
        </w:tc>
        <w:tc>
          <w:tcPr>
            <w:tcW w:w="44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73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评价部门是否按要求将部门整体绩效自评情况和自行组织的评价情况向社会公开。</w:t>
            </w:r>
          </w:p>
        </w:tc>
        <w:tc>
          <w:tcPr>
            <w:tcW w:w="30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按要求将相关绩效信息随同决算公开的，得2分，否则不得分。</w:t>
            </w:r>
          </w:p>
        </w:tc>
        <w:tc>
          <w:tcPr>
            <w:tcW w:w="6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r>
      <w:tr>
        <w:tblPrEx>
          <w:tblLayout w:type="fixed"/>
          <w:tblCellMar>
            <w:top w:w="0" w:type="dxa"/>
            <w:left w:w="108" w:type="dxa"/>
            <w:bottom w:w="0" w:type="dxa"/>
            <w:right w:w="108" w:type="dxa"/>
          </w:tblCellMar>
        </w:tblPrEx>
        <w:trPr>
          <w:trHeight w:val="1831" w:hRule="atLeast"/>
        </w:trPr>
        <w:tc>
          <w:tcPr>
            <w:tcW w:w="80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整改</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反馈</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（8分）</w:t>
            </w: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结果</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整改</w:t>
            </w:r>
          </w:p>
        </w:tc>
        <w:tc>
          <w:tcPr>
            <w:tcW w:w="44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173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评价部门根据绩效管理结果整改问题、完善政策、改进管理的情况。</w:t>
            </w:r>
          </w:p>
        </w:tc>
        <w:tc>
          <w:tcPr>
            <w:tcW w:w="30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针对绩效管理过程中（包括绩效目标核查、绩效监控核查和重点绩效评价）提出的问题进行整改，将绩效管理结果应用于完善政策、改进管理、预算挂钩等的，得4分。否则，酌情扣分。</w:t>
            </w:r>
          </w:p>
        </w:tc>
        <w:tc>
          <w:tcPr>
            <w:tcW w:w="6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r>
      <w:tr>
        <w:tblPrEx>
          <w:tblLayout w:type="fixed"/>
          <w:tblCellMar>
            <w:top w:w="0" w:type="dxa"/>
            <w:left w:w="108" w:type="dxa"/>
            <w:bottom w:w="0" w:type="dxa"/>
            <w:right w:w="108" w:type="dxa"/>
          </w:tblCellMar>
        </w:tblPrEx>
        <w:trPr>
          <w:trHeight w:val="1134" w:hRule="atLeast"/>
        </w:trPr>
        <w:tc>
          <w:tcPr>
            <w:tcW w:w="80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应用</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反馈</w:t>
            </w:r>
          </w:p>
        </w:tc>
        <w:tc>
          <w:tcPr>
            <w:tcW w:w="44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173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评价部门按要求及时向财政部门反馈结果应用情况。</w:t>
            </w:r>
          </w:p>
        </w:tc>
        <w:tc>
          <w:tcPr>
            <w:tcW w:w="30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部门在规定时间内向财政部门反馈应用绩效结果报告的，得满分，否则不得分。</w:t>
            </w:r>
          </w:p>
        </w:tc>
        <w:tc>
          <w:tcPr>
            <w:tcW w:w="6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r>
      <w:tr>
        <w:tblPrEx>
          <w:tblLayout w:type="fixed"/>
          <w:tblCellMar>
            <w:top w:w="0" w:type="dxa"/>
            <w:left w:w="108" w:type="dxa"/>
            <w:bottom w:w="0" w:type="dxa"/>
            <w:right w:w="108" w:type="dxa"/>
          </w:tblCellMar>
        </w:tblPrEx>
        <w:trPr>
          <w:trHeight w:val="1815" w:hRule="atLeast"/>
        </w:trPr>
        <w:tc>
          <w:tcPr>
            <w:tcW w:w="80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自评</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（10分）</w:t>
            </w: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自评</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（10分）</w:t>
            </w:r>
          </w:p>
        </w:tc>
        <w:tc>
          <w:tcPr>
            <w:tcW w:w="8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自评</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准确</w:t>
            </w:r>
          </w:p>
        </w:tc>
        <w:tc>
          <w:tcPr>
            <w:tcW w:w="44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3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评价部门整体支出自评准确率。</w:t>
            </w:r>
          </w:p>
        </w:tc>
        <w:tc>
          <w:tcPr>
            <w:tcW w:w="30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部门整体支出自评得分与评价组抽查得分差异在5%以内的，不扣分；在5%-10%之间的，扣4分，在10%-20%的，扣8分，在20%以上的，扣10分。（部门在自评时，此项指标无需打分，部门自评满分为90分）</w:t>
            </w:r>
          </w:p>
        </w:tc>
        <w:tc>
          <w:tcPr>
            <w:tcW w:w="6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465" w:hRule="atLeast"/>
        </w:trPr>
        <w:tc>
          <w:tcPr>
            <w:tcW w:w="768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合计</w:t>
            </w:r>
          </w:p>
        </w:tc>
        <w:tc>
          <w:tcPr>
            <w:tcW w:w="6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83</w:t>
            </w:r>
          </w:p>
        </w:tc>
      </w:tr>
    </w:tbl>
    <w:p>
      <w:pPr>
        <w:rPr>
          <w:rFonts w:ascii="黑体" w:hAnsi="黑体" w:eastAsia="黑体"/>
          <w:sz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2"/>
          <w:rFonts w:ascii="黑体" w:hAnsi="黑体" w:eastAsia="黑体"/>
          <w:b w:val="0"/>
        </w:rPr>
      </w:pPr>
    </w:p>
    <w:p>
      <w:pPr>
        <w:widowControl/>
        <w:jc w:val="left"/>
        <w:rPr>
          <w:rStyle w:val="22"/>
          <w:rFonts w:ascii="黑体" w:hAnsi="黑体" w:eastAsia="黑体"/>
          <w:b w:val="0"/>
        </w:rPr>
      </w:pPr>
      <w:r>
        <w:rPr>
          <w:rStyle w:val="22"/>
          <w:rFonts w:ascii="黑体" w:hAnsi="黑体" w:eastAsia="黑体"/>
          <w:b w:val="0"/>
        </w:rPr>
        <w:br w:type="page"/>
      </w:r>
    </w:p>
    <w:p>
      <w:pPr>
        <w:spacing w:line="600" w:lineRule="exact"/>
        <w:jc w:val="center"/>
        <w:outlineLvl w:val="0"/>
        <w:rPr>
          <w:rStyle w:val="22"/>
          <w:rFonts w:ascii="黑体" w:hAnsi="黑体" w:eastAsia="黑体"/>
          <w:b w:val="0"/>
        </w:rPr>
      </w:pPr>
    </w:p>
    <w:p>
      <w:pPr>
        <w:spacing w:line="600" w:lineRule="exact"/>
        <w:jc w:val="center"/>
        <w:outlineLvl w:val="0"/>
        <w:rPr>
          <w:rStyle w:val="22"/>
          <w:rFonts w:ascii="黑体" w:hAnsi="黑体" w:eastAsia="黑体"/>
          <w:b w:val="0"/>
        </w:rPr>
      </w:pPr>
      <w:r>
        <w:rPr>
          <w:rFonts w:hint="eastAsia" w:ascii="黑体" w:hAnsi="黑体" w:eastAsia="黑体"/>
          <w:color w:val="000000"/>
          <w:sz w:val="44"/>
          <w:szCs w:val="44"/>
        </w:rPr>
        <w:t>第</w:t>
      </w:r>
      <w:r>
        <w:rPr>
          <w:rStyle w:val="22"/>
          <w:rFonts w:hint="eastAsia" w:ascii="黑体" w:hAnsi="黑体" w:eastAsia="黑体"/>
          <w:b w:val="0"/>
        </w:rPr>
        <w:t>五部分 附表</w:t>
      </w:r>
      <w:bookmarkEnd w:id="4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48" w:name="_Toc52220265"/>
      <w:r>
        <w:rPr>
          <w:rFonts w:hint="eastAsia" w:ascii="仿宋" w:hAnsi="仿宋" w:eastAsia="仿宋"/>
          <w:b w:val="0"/>
          <w:color w:val="000000"/>
        </w:rPr>
        <w:t>一、收</w:t>
      </w:r>
      <w:r>
        <w:rPr>
          <w:rStyle w:val="23"/>
          <w:rFonts w:hint="eastAsia" w:ascii="仿宋" w:hAnsi="仿宋" w:eastAsia="仿宋"/>
          <w:b w:val="0"/>
          <w:bCs w:val="0"/>
        </w:rPr>
        <w:t>入支出决算总表</w:t>
      </w:r>
      <w:bookmarkEnd w:id="48"/>
    </w:p>
    <w:p>
      <w:pPr>
        <w:pStyle w:val="3"/>
        <w:rPr>
          <w:rFonts w:ascii="仿宋" w:hAnsi="仿宋" w:eastAsia="仿宋"/>
          <w:color w:val="000000"/>
        </w:rPr>
      </w:pPr>
      <w:bookmarkStart w:id="49" w:name="_Toc52220266"/>
      <w:r>
        <w:rPr>
          <w:rFonts w:hint="eastAsia" w:ascii="仿宋" w:hAnsi="仿宋" w:eastAsia="仿宋"/>
          <w:b w:val="0"/>
          <w:color w:val="000000"/>
        </w:rPr>
        <w:t>二、收</w:t>
      </w:r>
      <w:r>
        <w:rPr>
          <w:rStyle w:val="23"/>
          <w:rFonts w:hint="eastAsia" w:ascii="仿宋" w:hAnsi="仿宋" w:eastAsia="仿宋"/>
          <w:b w:val="0"/>
          <w:bCs w:val="0"/>
        </w:rPr>
        <w:t>入决算表</w:t>
      </w:r>
      <w:bookmarkEnd w:id="49"/>
    </w:p>
    <w:p>
      <w:pPr>
        <w:pStyle w:val="3"/>
        <w:rPr>
          <w:rFonts w:ascii="仿宋" w:hAnsi="仿宋" w:eastAsia="仿宋"/>
          <w:color w:val="000000"/>
        </w:rPr>
      </w:pPr>
      <w:bookmarkStart w:id="50" w:name="_Toc52220267"/>
      <w:r>
        <w:rPr>
          <w:rStyle w:val="23"/>
          <w:rFonts w:hint="eastAsia" w:ascii="仿宋" w:hAnsi="仿宋" w:eastAsia="仿宋"/>
          <w:b w:val="0"/>
          <w:bCs w:val="0"/>
        </w:rPr>
        <w:t>三、</w:t>
      </w:r>
      <w:r>
        <w:rPr>
          <w:rFonts w:hint="eastAsia" w:ascii="仿宋" w:hAnsi="仿宋" w:eastAsia="仿宋"/>
          <w:b w:val="0"/>
          <w:color w:val="000000"/>
        </w:rPr>
        <w:t>支</w:t>
      </w:r>
      <w:r>
        <w:rPr>
          <w:rStyle w:val="23"/>
          <w:rFonts w:hint="eastAsia" w:ascii="仿宋" w:hAnsi="仿宋" w:eastAsia="仿宋"/>
          <w:b w:val="0"/>
          <w:bCs w:val="0"/>
        </w:rPr>
        <w:t>出决算表</w:t>
      </w:r>
      <w:bookmarkEnd w:id="50"/>
    </w:p>
    <w:p>
      <w:pPr>
        <w:pStyle w:val="3"/>
        <w:rPr>
          <w:rFonts w:ascii="仿宋" w:hAnsi="仿宋" w:eastAsia="仿宋"/>
          <w:b w:val="0"/>
          <w:color w:val="000000"/>
        </w:rPr>
      </w:pPr>
      <w:bookmarkStart w:id="51" w:name="_Toc52220268"/>
      <w:r>
        <w:rPr>
          <w:rStyle w:val="23"/>
          <w:rFonts w:hint="eastAsia" w:ascii="仿宋" w:hAnsi="仿宋" w:eastAsia="仿宋"/>
          <w:b w:val="0"/>
          <w:bCs w:val="0"/>
        </w:rPr>
        <w:t>四、</w:t>
      </w:r>
      <w:r>
        <w:rPr>
          <w:rFonts w:hint="eastAsia" w:ascii="仿宋" w:hAnsi="仿宋" w:eastAsia="仿宋"/>
          <w:b w:val="0"/>
          <w:color w:val="000000"/>
        </w:rPr>
        <w:t>财</w:t>
      </w:r>
      <w:r>
        <w:rPr>
          <w:rStyle w:val="23"/>
          <w:rFonts w:hint="eastAsia" w:ascii="仿宋" w:hAnsi="仿宋" w:eastAsia="仿宋"/>
          <w:b w:val="0"/>
          <w:bCs w:val="0"/>
        </w:rPr>
        <w:t>政拨款收入支出决算总表</w:t>
      </w:r>
      <w:bookmarkEnd w:id="51"/>
    </w:p>
    <w:p>
      <w:pPr>
        <w:pStyle w:val="3"/>
        <w:rPr>
          <w:rStyle w:val="23"/>
          <w:rFonts w:ascii="仿宋" w:hAnsi="仿宋" w:eastAsia="仿宋"/>
          <w:b w:val="0"/>
          <w:bCs w:val="0"/>
        </w:rPr>
      </w:pPr>
      <w:bookmarkStart w:id="52" w:name="_Toc52220269"/>
      <w:r>
        <w:rPr>
          <w:rStyle w:val="23"/>
          <w:rFonts w:hint="eastAsia" w:ascii="仿宋" w:hAnsi="仿宋" w:eastAsia="仿宋"/>
          <w:b w:val="0"/>
          <w:bCs w:val="0"/>
        </w:rPr>
        <w:t>五、</w:t>
      </w:r>
      <w:r>
        <w:rPr>
          <w:rFonts w:hint="eastAsia" w:ascii="仿宋" w:hAnsi="仿宋" w:eastAsia="仿宋"/>
          <w:b w:val="0"/>
          <w:color w:val="000000"/>
        </w:rPr>
        <w:t>财</w:t>
      </w:r>
      <w:r>
        <w:rPr>
          <w:rStyle w:val="23"/>
          <w:rFonts w:hint="eastAsia" w:ascii="仿宋" w:hAnsi="仿宋" w:eastAsia="仿宋"/>
          <w:b w:val="0"/>
          <w:bCs w:val="0"/>
        </w:rPr>
        <w:t>政拨款支出决算明细表</w:t>
      </w:r>
      <w:bookmarkEnd w:id="52"/>
    </w:p>
    <w:p>
      <w:pPr>
        <w:pStyle w:val="3"/>
        <w:rPr>
          <w:rFonts w:ascii="仿宋" w:hAnsi="仿宋" w:eastAsia="仿宋"/>
          <w:color w:val="000000"/>
        </w:rPr>
      </w:pPr>
      <w:bookmarkStart w:id="53" w:name="_Toc52220270"/>
      <w:r>
        <w:rPr>
          <w:rStyle w:val="23"/>
          <w:rFonts w:hint="eastAsia" w:ascii="仿宋" w:hAnsi="仿宋" w:eastAsia="仿宋"/>
          <w:b w:val="0"/>
          <w:bCs w:val="0"/>
        </w:rPr>
        <w:t>六、</w:t>
      </w:r>
      <w:r>
        <w:rPr>
          <w:rFonts w:hint="eastAsia" w:ascii="仿宋" w:hAnsi="仿宋" w:eastAsia="仿宋"/>
          <w:b w:val="0"/>
          <w:color w:val="000000"/>
        </w:rPr>
        <w:t>一</w:t>
      </w:r>
      <w:r>
        <w:rPr>
          <w:rStyle w:val="23"/>
          <w:rFonts w:hint="eastAsia" w:ascii="仿宋" w:hAnsi="仿宋" w:eastAsia="仿宋"/>
          <w:b w:val="0"/>
          <w:bCs w:val="0"/>
        </w:rPr>
        <w:t>般公共预算财政拨款支出决算表</w:t>
      </w:r>
      <w:bookmarkEnd w:id="53"/>
    </w:p>
    <w:p>
      <w:pPr>
        <w:pStyle w:val="3"/>
        <w:rPr>
          <w:rFonts w:ascii="仿宋" w:hAnsi="仿宋" w:eastAsia="仿宋"/>
          <w:color w:val="000000"/>
        </w:rPr>
      </w:pPr>
      <w:bookmarkStart w:id="54" w:name="_Toc52220271"/>
      <w:r>
        <w:rPr>
          <w:rStyle w:val="23"/>
          <w:rFonts w:hint="eastAsia" w:ascii="仿宋" w:hAnsi="仿宋" w:eastAsia="仿宋"/>
          <w:b w:val="0"/>
          <w:bCs w:val="0"/>
        </w:rPr>
        <w:t>七、</w:t>
      </w:r>
      <w:r>
        <w:rPr>
          <w:rFonts w:hint="eastAsia" w:ascii="仿宋" w:hAnsi="仿宋" w:eastAsia="仿宋"/>
          <w:b w:val="0"/>
          <w:color w:val="000000"/>
        </w:rPr>
        <w:t>一</w:t>
      </w:r>
      <w:r>
        <w:rPr>
          <w:rStyle w:val="23"/>
          <w:rFonts w:hint="eastAsia" w:ascii="仿宋" w:hAnsi="仿宋" w:eastAsia="仿宋"/>
          <w:b w:val="0"/>
          <w:bCs w:val="0"/>
        </w:rPr>
        <w:t>般公共预算财政拨款支出决算明细表</w:t>
      </w:r>
      <w:bookmarkEnd w:id="54"/>
    </w:p>
    <w:p>
      <w:pPr>
        <w:pStyle w:val="3"/>
        <w:rPr>
          <w:rFonts w:ascii="仿宋" w:hAnsi="仿宋" w:eastAsia="仿宋"/>
          <w:color w:val="000000"/>
        </w:rPr>
      </w:pPr>
      <w:bookmarkStart w:id="55" w:name="_Toc52220272"/>
      <w:r>
        <w:rPr>
          <w:rStyle w:val="23"/>
          <w:rFonts w:hint="eastAsia" w:ascii="仿宋" w:hAnsi="仿宋" w:eastAsia="仿宋"/>
          <w:b w:val="0"/>
          <w:bCs w:val="0"/>
        </w:rPr>
        <w:t>八、</w:t>
      </w:r>
      <w:r>
        <w:rPr>
          <w:rFonts w:hint="eastAsia" w:ascii="仿宋" w:hAnsi="仿宋" w:eastAsia="仿宋"/>
          <w:b w:val="0"/>
          <w:color w:val="000000"/>
        </w:rPr>
        <w:t>一</w:t>
      </w:r>
      <w:r>
        <w:rPr>
          <w:rStyle w:val="23"/>
          <w:rFonts w:hint="eastAsia" w:ascii="仿宋" w:hAnsi="仿宋" w:eastAsia="仿宋"/>
          <w:b w:val="0"/>
          <w:bCs w:val="0"/>
        </w:rPr>
        <w:t>般公共预算财政拨款基本支出决算表</w:t>
      </w:r>
      <w:bookmarkEnd w:id="55"/>
    </w:p>
    <w:p>
      <w:pPr>
        <w:pStyle w:val="3"/>
        <w:rPr>
          <w:rFonts w:ascii="仿宋" w:hAnsi="仿宋" w:eastAsia="仿宋"/>
          <w:color w:val="000000"/>
        </w:rPr>
      </w:pPr>
      <w:bookmarkStart w:id="56" w:name="_Toc52220273"/>
      <w:r>
        <w:rPr>
          <w:rStyle w:val="23"/>
          <w:rFonts w:hint="eastAsia" w:ascii="仿宋" w:hAnsi="仿宋" w:eastAsia="仿宋"/>
          <w:b w:val="0"/>
          <w:bCs w:val="0"/>
        </w:rPr>
        <w:t>九、</w:t>
      </w:r>
      <w:r>
        <w:rPr>
          <w:rFonts w:hint="eastAsia" w:ascii="仿宋" w:hAnsi="仿宋" w:eastAsia="仿宋"/>
          <w:b w:val="0"/>
          <w:color w:val="000000"/>
        </w:rPr>
        <w:t>一</w:t>
      </w:r>
      <w:r>
        <w:rPr>
          <w:rStyle w:val="23"/>
          <w:rFonts w:hint="eastAsia" w:ascii="仿宋" w:hAnsi="仿宋" w:eastAsia="仿宋"/>
          <w:b w:val="0"/>
          <w:bCs w:val="0"/>
        </w:rPr>
        <w:t>般公共预算财政拨款项目支出决算表</w:t>
      </w:r>
      <w:bookmarkEnd w:id="56"/>
    </w:p>
    <w:p>
      <w:pPr>
        <w:pStyle w:val="3"/>
        <w:rPr>
          <w:rFonts w:ascii="仿宋" w:hAnsi="仿宋" w:eastAsia="仿宋"/>
          <w:color w:val="000000"/>
        </w:rPr>
      </w:pPr>
      <w:bookmarkStart w:id="57" w:name="_Toc52220274"/>
      <w:r>
        <w:rPr>
          <w:rStyle w:val="23"/>
          <w:rFonts w:hint="eastAsia" w:ascii="仿宋" w:hAnsi="仿宋" w:eastAsia="仿宋"/>
          <w:b w:val="0"/>
          <w:bCs w:val="0"/>
        </w:rPr>
        <w:t>十、</w:t>
      </w:r>
      <w:r>
        <w:rPr>
          <w:rFonts w:hint="eastAsia" w:ascii="仿宋" w:hAnsi="仿宋" w:eastAsia="仿宋"/>
          <w:b w:val="0"/>
          <w:color w:val="000000"/>
        </w:rPr>
        <w:t>一</w:t>
      </w:r>
      <w:r>
        <w:rPr>
          <w:rStyle w:val="23"/>
          <w:rFonts w:hint="eastAsia" w:ascii="仿宋" w:hAnsi="仿宋" w:eastAsia="仿宋"/>
          <w:b w:val="0"/>
          <w:bCs w:val="0"/>
        </w:rPr>
        <w:t>般公共预算财政拨款“三公”经费支出决算表</w:t>
      </w:r>
      <w:bookmarkEnd w:id="57"/>
    </w:p>
    <w:p>
      <w:pPr>
        <w:pStyle w:val="3"/>
        <w:rPr>
          <w:rFonts w:ascii="仿宋" w:hAnsi="仿宋" w:eastAsia="仿宋"/>
          <w:color w:val="000000"/>
        </w:rPr>
      </w:pPr>
      <w:bookmarkStart w:id="58" w:name="_Toc15396629"/>
      <w:bookmarkStart w:id="59" w:name="_Toc52220275"/>
      <w:r>
        <w:rPr>
          <w:rStyle w:val="23"/>
          <w:rFonts w:hint="eastAsia" w:ascii="仿宋" w:hAnsi="仿宋" w:eastAsia="仿宋"/>
          <w:b w:val="0"/>
          <w:bCs w:val="0"/>
        </w:rPr>
        <w:t>十一、</w:t>
      </w:r>
      <w:r>
        <w:rPr>
          <w:rFonts w:hint="eastAsia" w:ascii="仿宋" w:hAnsi="仿宋" w:eastAsia="仿宋"/>
          <w:b w:val="0"/>
          <w:color w:val="000000"/>
        </w:rPr>
        <w:t>政</w:t>
      </w:r>
      <w:r>
        <w:rPr>
          <w:rStyle w:val="23"/>
          <w:rFonts w:hint="eastAsia" w:ascii="仿宋" w:hAnsi="仿宋" w:eastAsia="仿宋"/>
          <w:b w:val="0"/>
          <w:bCs w:val="0"/>
        </w:rPr>
        <w:t>府性基金预算财政拨款收入支出决算表</w:t>
      </w:r>
      <w:bookmarkEnd w:id="58"/>
      <w:bookmarkEnd w:id="59"/>
    </w:p>
    <w:p>
      <w:pPr>
        <w:pStyle w:val="3"/>
        <w:rPr>
          <w:rFonts w:ascii="仿宋" w:hAnsi="仿宋" w:eastAsia="仿宋"/>
          <w:color w:val="000000"/>
        </w:rPr>
      </w:pPr>
      <w:bookmarkStart w:id="60" w:name="_Toc15396630"/>
      <w:bookmarkStart w:id="61" w:name="_Toc52220276"/>
      <w:r>
        <w:rPr>
          <w:rStyle w:val="23"/>
          <w:rFonts w:hint="eastAsia" w:ascii="仿宋" w:hAnsi="仿宋" w:eastAsia="仿宋"/>
          <w:b w:val="0"/>
          <w:bCs w:val="0"/>
        </w:rPr>
        <w:t>十二、</w:t>
      </w:r>
      <w:r>
        <w:rPr>
          <w:rFonts w:hint="eastAsia" w:ascii="仿宋" w:hAnsi="仿宋" w:eastAsia="仿宋"/>
          <w:b w:val="0"/>
          <w:color w:val="000000"/>
        </w:rPr>
        <w:t>政</w:t>
      </w:r>
      <w:r>
        <w:rPr>
          <w:rStyle w:val="23"/>
          <w:rFonts w:hint="eastAsia" w:ascii="仿宋" w:hAnsi="仿宋" w:eastAsia="仿宋"/>
          <w:b w:val="0"/>
          <w:bCs w:val="0"/>
        </w:rPr>
        <w:t>府性基金预算财政拨款“三公”经费支出决算表</w:t>
      </w:r>
      <w:bookmarkEnd w:id="60"/>
      <w:bookmarkEnd w:id="61"/>
    </w:p>
    <w:p>
      <w:pPr>
        <w:pStyle w:val="3"/>
        <w:rPr>
          <w:rFonts w:ascii="仿宋" w:hAnsi="仿宋" w:eastAsia="仿宋"/>
          <w:color w:val="000000" w:themeColor="text1"/>
          <w14:textFill>
            <w14:solidFill>
              <w14:schemeClr w14:val="tx1"/>
            </w14:solidFill>
          </w14:textFill>
        </w:rPr>
      </w:pPr>
      <w:bookmarkStart w:id="62" w:name="_Toc15396631"/>
      <w:bookmarkStart w:id="63" w:name="_Toc52220277"/>
      <w:r>
        <w:rPr>
          <w:rStyle w:val="23"/>
          <w:rFonts w:hint="eastAsia" w:ascii="仿宋" w:hAnsi="仿宋" w:eastAsia="仿宋"/>
          <w:b w:val="0"/>
          <w:bCs w:val="0"/>
        </w:rPr>
        <w:t>十三、</w:t>
      </w:r>
      <w:r>
        <w:rPr>
          <w:rFonts w:hint="eastAsia" w:ascii="仿宋" w:hAnsi="仿宋" w:eastAsia="仿宋"/>
          <w:b w:val="0"/>
          <w:color w:val="000000"/>
        </w:rPr>
        <w:t>国</w:t>
      </w:r>
      <w:r>
        <w:rPr>
          <w:rStyle w:val="23"/>
          <w:rFonts w:hint="eastAsia" w:ascii="仿宋" w:hAnsi="仿宋" w:eastAsia="仿宋"/>
          <w:b w:val="0"/>
          <w:bCs w:val="0"/>
        </w:rPr>
        <w:t>有资本经营预算支出决算表</w:t>
      </w:r>
      <w:bookmarkEnd w:id="62"/>
      <w:bookmarkEnd w:id="6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09482763">
    <w:nsid w:val="1272550B"/>
    <w:multiLevelType w:val="multilevel"/>
    <w:tmpl w:val="1272550B"/>
    <w:lvl w:ilvl="0" w:tentative="1">
      <w:start w:val="1"/>
      <w:numFmt w:val="japaneseCounting"/>
      <w:lvlText w:val="%1、"/>
      <w:lvlJc w:val="left"/>
      <w:pPr>
        <w:ind w:left="1360" w:hanging="720"/>
      </w:pPr>
      <w:rPr>
        <w:rFonts w:hint="default"/>
        <w:b w:val="0"/>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689769670">
    <w:nsid w:val="64B7D6C6"/>
    <w:multiLevelType w:val="multilevel"/>
    <w:tmpl w:val="64B7D6C6"/>
    <w:lvl w:ilvl="0" w:tentative="1">
      <w:start w:val="1"/>
      <w:numFmt w:val="decimal"/>
      <w:lvlText w:val="%1."/>
      <w:lvlJc w:val="left"/>
      <w:pPr>
        <w:ind w:left="1152" w:hanging="480"/>
      </w:pPr>
      <w:rPr>
        <w:rFonts w:hint="default"/>
      </w:rPr>
    </w:lvl>
    <w:lvl w:ilvl="1" w:tentative="1">
      <w:start w:val="1"/>
      <w:numFmt w:val="lowerLetter"/>
      <w:lvlText w:val="%2)"/>
      <w:lvlJc w:val="left"/>
      <w:pPr>
        <w:ind w:left="1512" w:hanging="420"/>
      </w:pPr>
    </w:lvl>
    <w:lvl w:ilvl="2" w:tentative="1">
      <w:start w:val="1"/>
      <w:numFmt w:val="lowerRoman"/>
      <w:lvlText w:val="%3."/>
      <w:lvlJc w:val="right"/>
      <w:pPr>
        <w:ind w:left="1932" w:hanging="420"/>
      </w:pPr>
    </w:lvl>
    <w:lvl w:ilvl="3" w:tentative="1">
      <w:start w:val="1"/>
      <w:numFmt w:val="decimal"/>
      <w:lvlText w:val="%4."/>
      <w:lvlJc w:val="left"/>
      <w:pPr>
        <w:ind w:left="2352" w:hanging="420"/>
      </w:pPr>
    </w:lvl>
    <w:lvl w:ilvl="4" w:tentative="1">
      <w:start w:val="1"/>
      <w:numFmt w:val="lowerLetter"/>
      <w:lvlText w:val="%5)"/>
      <w:lvlJc w:val="left"/>
      <w:pPr>
        <w:ind w:left="2772" w:hanging="420"/>
      </w:pPr>
    </w:lvl>
    <w:lvl w:ilvl="5" w:tentative="1">
      <w:start w:val="1"/>
      <w:numFmt w:val="lowerRoman"/>
      <w:lvlText w:val="%6."/>
      <w:lvlJc w:val="right"/>
      <w:pPr>
        <w:ind w:left="3192" w:hanging="420"/>
      </w:pPr>
    </w:lvl>
    <w:lvl w:ilvl="6" w:tentative="1">
      <w:start w:val="1"/>
      <w:numFmt w:val="decimal"/>
      <w:lvlText w:val="%7."/>
      <w:lvlJc w:val="left"/>
      <w:pPr>
        <w:ind w:left="3612" w:hanging="420"/>
      </w:pPr>
    </w:lvl>
    <w:lvl w:ilvl="7" w:tentative="1">
      <w:start w:val="1"/>
      <w:numFmt w:val="lowerLetter"/>
      <w:lvlText w:val="%8)"/>
      <w:lvlJc w:val="left"/>
      <w:pPr>
        <w:ind w:left="4032" w:hanging="420"/>
      </w:pPr>
    </w:lvl>
    <w:lvl w:ilvl="8" w:tentative="1">
      <w:start w:val="1"/>
      <w:numFmt w:val="lowerRoman"/>
      <w:lvlText w:val="%9."/>
      <w:lvlJc w:val="right"/>
      <w:pPr>
        <w:ind w:left="4452" w:hanging="420"/>
      </w:pPr>
    </w:lvl>
  </w:abstractNum>
  <w:abstractNum w:abstractNumId="3479514348">
    <w:nsid w:val="CF652CEC"/>
    <w:multiLevelType w:val="singleLevel"/>
    <w:tmpl w:val="CF652CEC"/>
    <w:lvl w:ilvl="0" w:tentative="1">
      <w:start w:val="9"/>
      <w:numFmt w:val="chineseCounting"/>
      <w:suff w:val="nothing"/>
      <w:lvlText w:val="%1、"/>
      <w:lvlJc w:val="left"/>
      <w:rPr>
        <w:rFonts w:hint="eastAsia"/>
      </w:rPr>
    </w:lvl>
  </w:abstractNum>
  <w:abstractNum w:abstractNumId="3808035965">
    <w:nsid w:val="E2FA047D"/>
    <w:multiLevelType w:val="singleLevel"/>
    <w:tmpl w:val="E2FA047D"/>
    <w:lvl w:ilvl="0" w:tentative="1">
      <w:start w:val="3"/>
      <w:numFmt w:val="chineseCounting"/>
      <w:suff w:val="space"/>
      <w:lvlText w:val="第%1部分"/>
      <w:lvlJc w:val="left"/>
      <w:rPr>
        <w:rFonts w:hint="eastAsia"/>
      </w:rPr>
    </w:lvl>
  </w:abstractNum>
  <w:num w:numId="1">
    <w:abstractNumId w:val="1689769670"/>
    <w:lvlOverride w:ilvl="0">
      <w:startOverride w:val="1"/>
    </w:lvlOverride>
  </w:num>
  <w:num w:numId="2">
    <w:abstractNumId w:val="309482763"/>
  </w:num>
  <w:num w:numId="3">
    <w:abstractNumId w:val="3479514348"/>
  </w:num>
  <w:num w:numId="4">
    <w:abstractNumId w:val="38080359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520F0"/>
    <w:rsid w:val="0006487A"/>
    <w:rsid w:val="00065F8F"/>
    <w:rsid w:val="00070A43"/>
    <w:rsid w:val="00074AD2"/>
    <w:rsid w:val="00075603"/>
    <w:rsid w:val="000768F2"/>
    <w:rsid w:val="00090CAA"/>
    <w:rsid w:val="0009184B"/>
    <w:rsid w:val="00094236"/>
    <w:rsid w:val="0009593C"/>
    <w:rsid w:val="00095C1C"/>
    <w:rsid w:val="00097322"/>
    <w:rsid w:val="000A6A92"/>
    <w:rsid w:val="000B047F"/>
    <w:rsid w:val="000B5923"/>
    <w:rsid w:val="000B5A48"/>
    <w:rsid w:val="000B6FF3"/>
    <w:rsid w:val="000C3467"/>
    <w:rsid w:val="000C3CA6"/>
    <w:rsid w:val="000D1267"/>
    <w:rsid w:val="000D1D50"/>
    <w:rsid w:val="000D5782"/>
    <w:rsid w:val="000E6613"/>
    <w:rsid w:val="000E7119"/>
    <w:rsid w:val="000F16C2"/>
    <w:rsid w:val="00114E9B"/>
    <w:rsid w:val="00115882"/>
    <w:rsid w:val="00117902"/>
    <w:rsid w:val="001269CE"/>
    <w:rsid w:val="00142216"/>
    <w:rsid w:val="00144D6A"/>
    <w:rsid w:val="0014729F"/>
    <w:rsid w:val="00151BDA"/>
    <w:rsid w:val="00157BAB"/>
    <w:rsid w:val="001654D1"/>
    <w:rsid w:val="00174518"/>
    <w:rsid w:val="0018106D"/>
    <w:rsid w:val="001877A7"/>
    <w:rsid w:val="001900C1"/>
    <w:rsid w:val="00191536"/>
    <w:rsid w:val="00196687"/>
    <w:rsid w:val="001C0962"/>
    <w:rsid w:val="001D7531"/>
    <w:rsid w:val="001E40E2"/>
    <w:rsid w:val="001E737D"/>
    <w:rsid w:val="001F0592"/>
    <w:rsid w:val="001F3054"/>
    <w:rsid w:val="001F7506"/>
    <w:rsid w:val="002006CD"/>
    <w:rsid w:val="00202B36"/>
    <w:rsid w:val="00204B7A"/>
    <w:rsid w:val="00204CDE"/>
    <w:rsid w:val="0021101A"/>
    <w:rsid w:val="00217576"/>
    <w:rsid w:val="00220536"/>
    <w:rsid w:val="00235629"/>
    <w:rsid w:val="002562D9"/>
    <w:rsid w:val="00260C38"/>
    <w:rsid w:val="002616C0"/>
    <w:rsid w:val="00265372"/>
    <w:rsid w:val="002662AA"/>
    <w:rsid w:val="00280496"/>
    <w:rsid w:val="00294DC9"/>
    <w:rsid w:val="00295495"/>
    <w:rsid w:val="002A31DE"/>
    <w:rsid w:val="002B2613"/>
    <w:rsid w:val="002C2C4B"/>
    <w:rsid w:val="002D19B0"/>
    <w:rsid w:val="002D20E2"/>
    <w:rsid w:val="002D4756"/>
    <w:rsid w:val="002D6D05"/>
    <w:rsid w:val="002F1818"/>
    <w:rsid w:val="002F4BA2"/>
    <w:rsid w:val="002F567B"/>
    <w:rsid w:val="003216A9"/>
    <w:rsid w:val="00335A74"/>
    <w:rsid w:val="0036561B"/>
    <w:rsid w:val="0037013F"/>
    <w:rsid w:val="00373B0C"/>
    <w:rsid w:val="00380C92"/>
    <w:rsid w:val="003A484F"/>
    <w:rsid w:val="003A4883"/>
    <w:rsid w:val="003B0BE0"/>
    <w:rsid w:val="003B0C1B"/>
    <w:rsid w:val="003B688C"/>
    <w:rsid w:val="003C0291"/>
    <w:rsid w:val="003C39AE"/>
    <w:rsid w:val="003C7B60"/>
    <w:rsid w:val="003D0C0F"/>
    <w:rsid w:val="003D1FB2"/>
    <w:rsid w:val="003D66DA"/>
    <w:rsid w:val="003E1310"/>
    <w:rsid w:val="003E2697"/>
    <w:rsid w:val="003E6F55"/>
    <w:rsid w:val="003F04A1"/>
    <w:rsid w:val="003F58B6"/>
    <w:rsid w:val="003F6939"/>
    <w:rsid w:val="004001EC"/>
    <w:rsid w:val="00401D0D"/>
    <w:rsid w:val="00406254"/>
    <w:rsid w:val="00414191"/>
    <w:rsid w:val="0041583A"/>
    <w:rsid w:val="00415D29"/>
    <w:rsid w:val="00416CD4"/>
    <w:rsid w:val="004223DE"/>
    <w:rsid w:val="00434489"/>
    <w:rsid w:val="00437085"/>
    <w:rsid w:val="00443880"/>
    <w:rsid w:val="00444EB7"/>
    <w:rsid w:val="004464F4"/>
    <w:rsid w:val="00471401"/>
    <w:rsid w:val="00473F31"/>
    <w:rsid w:val="0047431E"/>
    <w:rsid w:val="0048263A"/>
    <w:rsid w:val="00487E5D"/>
    <w:rsid w:val="004A711F"/>
    <w:rsid w:val="004A7970"/>
    <w:rsid w:val="004B199D"/>
    <w:rsid w:val="004B4690"/>
    <w:rsid w:val="004D0196"/>
    <w:rsid w:val="004D71C6"/>
    <w:rsid w:val="004E0A2D"/>
    <w:rsid w:val="004E206B"/>
    <w:rsid w:val="004E69D9"/>
    <w:rsid w:val="004E6DF7"/>
    <w:rsid w:val="004F0FBD"/>
    <w:rsid w:val="004F403E"/>
    <w:rsid w:val="00505A47"/>
    <w:rsid w:val="00512FDA"/>
    <w:rsid w:val="00520DA0"/>
    <w:rsid w:val="00525755"/>
    <w:rsid w:val="00557E87"/>
    <w:rsid w:val="005664BB"/>
    <w:rsid w:val="00566FFA"/>
    <w:rsid w:val="005707F8"/>
    <w:rsid w:val="0057415E"/>
    <w:rsid w:val="0057481D"/>
    <w:rsid w:val="00575F0B"/>
    <w:rsid w:val="00580ECA"/>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2405"/>
    <w:rsid w:val="0066343B"/>
    <w:rsid w:val="00664777"/>
    <w:rsid w:val="00666E68"/>
    <w:rsid w:val="00667BAE"/>
    <w:rsid w:val="006748A4"/>
    <w:rsid w:val="00681A31"/>
    <w:rsid w:val="00682BB1"/>
    <w:rsid w:val="00683E73"/>
    <w:rsid w:val="00684C32"/>
    <w:rsid w:val="006A3141"/>
    <w:rsid w:val="006A5E34"/>
    <w:rsid w:val="006B0196"/>
    <w:rsid w:val="006B2422"/>
    <w:rsid w:val="006B2B9A"/>
    <w:rsid w:val="006C1937"/>
    <w:rsid w:val="006F020C"/>
    <w:rsid w:val="007108A9"/>
    <w:rsid w:val="007127B7"/>
    <w:rsid w:val="0071798E"/>
    <w:rsid w:val="0072385A"/>
    <w:rsid w:val="00727533"/>
    <w:rsid w:val="007416B6"/>
    <w:rsid w:val="00746F48"/>
    <w:rsid w:val="00753E2F"/>
    <w:rsid w:val="0075404D"/>
    <w:rsid w:val="0075500F"/>
    <w:rsid w:val="0076182A"/>
    <w:rsid w:val="00767B7E"/>
    <w:rsid w:val="007770C3"/>
    <w:rsid w:val="00781013"/>
    <w:rsid w:val="00784D24"/>
    <w:rsid w:val="00785FBA"/>
    <w:rsid w:val="00786E4A"/>
    <w:rsid w:val="007875EB"/>
    <w:rsid w:val="0079426B"/>
    <w:rsid w:val="007D1682"/>
    <w:rsid w:val="007D1720"/>
    <w:rsid w:val="007D312A"/>
    <w:rsid w:val="007D3F19"/>
    <w:rsid w:val="007E23B0"/>
    <w:rsid w:val="007E4E76"/>
    <w:rsid w:val="007F1991"/>
    <w:rsid w:val="007F2C2F"/>
    <w:rsid w:val="007F55FC"/>
    <w:rsid w:val="007F5665"/>
    <w:rsid w:val="00800112"/>
    <w:rsid w:val="00813348"/>
    <w:rsid w:val="00824080"/>
    <w:rsid w:val="008253BB"/>
    <w:rsid w:val="00833818"/>
    <w:rsid w:val="00833962"/>
    <w:rsid w:val="0083706E"/>
    <w:rsid w:val="008408F6"/>
    <w:rsid w:val="008423A5"/>
    <w:rsid w:val="00850625"/>
    <w:rsid w:val="00853718"/>
    <w:rsid w:val="00855221"/>
    <w:rsid w:val="00860645"/>
    <w:rsid w:val="0086149F"/>
    <w:rsid w:val="00865486"/>
    <w:rsid w:val="00871F71"/>
    <w:rsid w:val="00872FD8"/>
    <w:rsid w:val="00881C5D"/>
    <w:rsid w:val="00885AF4"/>
    <w:rsid w:val="008939CD"/>
    <w:rsid w:val="008A5250"/>
    <w:rsid w:val="008B768C"/>
    <w:rsid w:val="008C4DB1"/>
    <w:rsid w:val="008C4EAF"/>
    <w:rsid w:val="008C5176"/>
    <w:rsid w:val="008C7FD0"/>
    <w:rsid w:val="008E1DE7"/>
    <w:rsid w:val="008E707C"/>
    <w:rsid w:val="00900B08"/>
    <w:rsid w:val="00902155"/>
    <w:rsid w:val="00902FA3"/>
    <w:rsid w:val="00906FDF"/>
    <w:rsid w:val="0091216F"/>
    <w:rsid w:val="00914358"/>
    <w:rsid w:val="00923564"/>
    <w:rsid w:val="0092392E"/>
    <w:rsid w:val="00923C91"/>
    <w:rsid w:val="009270D9"/>
    <w:rsid w:val="009315F9"/>
    <w:rsid w:val="00933499"/>
    <w:rsid w:val="00935C98"/>
    <w:rsid w:val="00946945"/>
    <w:rsid w:val="00947228"/>
    <w:rsid w:val="00951248"/>
    <w:rsid w:val="0095152F"/>
    <w:rsid w:val="00954C49"/>
    <w:rsid w:val="00955E37"/>
    <w:rsid w:val="00962297"/>
    <w:rsid w:val="0097099F"/>
    <w:rsid w:val="00971997"/>
    <w:rsid w:val="00971FFC"/>
    <w:rsid w:val="009777E9"/>
    <w:rsid w:val="00981B40"/>
    <w:rsid w:val="0098660A"/>
    <w:rsid w:val="00987BF2"/>
    <w:rsid w:val="00991E22"/>
    <w:rsid w:val="009931C3"/>
    <w:rsid w:val="009A39DA"/>
    <w:rsid w:val="009B2C43"/>
    <w:rsid w:val="009B4EAE"/>
    <w:rsid w:val="009B7573"/>
    <w:rsid w:val="009C22F4"/>
    <w:rsid w:val="009C2E98"/>
    <w:rsid w:val="009C37FB"/>
    <w:rsid w:val="009D3447"/>
    <w:rsid w:val="009D4711"/>
    <w:rsid w:val="009E35B7"/>
    <w:rsid w:val="009E5A46"/>
    <w:rsid w:val="009F1185"/>
    <w:rsid w:val="009F18CD"/>
    <w:rsid w:val="009F2A13"/>
    <w:rsid w:val="009F7527"/>
    <w:rsid w:val="00A039ED"/>
    <w:rsid w:val="00A04EB0"/>
    <w:rsid w:val="00A13CC1"/>
    <w:rsid w:val="00A16847"/>
    <w:rsid w:val="00A20EE8"/>
    <w:rsid w:val="00A237D8"/>
    <w:rsid w:val="00A268C4"/>
    <w:rsid w:val="00A307CD"/>
    <w:rsid w:val="00A331C8"/>
    <w:rsid w:val="00A35117"/>
    <w:rsid w:val="00A40A00"/>
    <w:rsid w:val="00A4142F"/>
    <w:rsid w:val="00A422EB"/>
    <w:rsid w:val="00A45BB7"/>
    <w:rsid w:val="00A53461"/>
    <w:rsid w:val="00A56DF2"/>
    <w:rsid w:val="00A56E6E"/>
    <w:rsid w:val="00A67AB5"/>
    <w:rsid w:val="00A733B2"/>
    <w:rsid w:val="00A741C2"/>
    <w:rsid w:val="00A80C7E"/>
    <w:rsid w:val="00A81DD2"/>
    <w:rsid w:val="00A91760"/>
    <w:rsid w:val="00A93B00"/>
    <w:rsid w:val="00A93C21"/>
    <w:rsid w:val="00AB64C9"/>
    <w:rsid w:val="00AC3C6A"/>
    <w:rsid w:val="00AC3D72"/>
    <w:rsid w:val="00AD0F83"/>
    <w:rsid w:val="00AD4BA6"/>
    <w:rsid w:val="00AD5620"/>
    <w:rsid w:val="00AD656B"/>
    <w:rsid w:val="00AD7C1B"/>
    <w:rsid w:val="00AE16BA"/>
    <w:rsid w:val="00AE1EBE"/>
    <w:rsid w:val="00AF33ED"/>
    <w:rsid w:val="00B03349"/>
    <w:rsid w:val="00B03C9D"/>
    <w:rsid w:val="00B060AE"/>
    <w:rsid w:val="00B10517"/>
    <w:rsid w:val="00B110DC"/>
    <w:rsid w:val="00B14E76"/>
    <w:rsid w:val="00B161B8"/>
    <w:rsid w:val="00B202C7"/>
    <w:rsid w:val="00B2048C"/>
    <w:rsid w:val="00B310B9"/>
    <w:rsid w:val="00B35F3F"/>
    <w:rsid w:val="00B36CBB"/>
    <w:rsid w:val="00B425E0"/>
    <w:rsid w:val="00B440AA"/>
    <w:rsid w:val="00B44B70"/>
    <w:rsid w:val="00B53C56"/>
    <w:rsid w:val="00B578EE"/>
    <w:rsid w:val="00B57DAF"/>
    <w:rsid w:val="00B735E2"/>
    <w:rsid w:val="00B77EA6"/>
    <w:rsid w:val="00B81598"/>
    <w:rsid w:val="00B841F1"/>
    <w:rsid w:val="00B9159B"/>
    <w:rsid w:val="00B944D6"/>
    <w:rsid w:val="00BB4DF0"/>
    <w:rsid w:val="00BC289F"/>
    <w:rsid w:val="00BC2D50"/>
    <w:rsid w:val="00BC5361"/>
    <w:rsid w:val="00BC5460"/>
    <w:rsid w:val="00BC6B50"/>
    <w:rsid w:val="00BD0E25"/>
    <w:rsid w:val="00BF5BD6"/>
    <w:rsid w:val="00C03E31"/>
    <w:rsid w:val="00C26120"/>
    <w:rsid w:val="00C30E69"/>
    <w:rsid w:val="00C33E72"/>
    <w:rsid w:val="00C354B2"/>
    <w:rsid w:val="00C35554"/>
    <w:rsid w:val="00C42709"/>
    <w:rsid w:val="00C533CC"/>
    <w:rsid w:val="00C5751C"/>
    <w:rsid w:val="00C61BFC"/>
    <w:rsid w:val="00C62B85"/>
    <w:rsid w:val="00C65438"/>
    <w:rsid w:val="00C7017B"/>
    <w:rsid w:val="00C91CBB"/>
    <w:rsid w:val="00CB4E70"/>
    <w:rsid w:val="00CC09B6"/>
    <w:rsid w:val="00CC666F"/>
    <w:rsid w:val="00CD1E3F"/>
    <w:rsid w:val="00CE1415"/>
    <w:rsid w:val="00CE44F6"/>
    <w:rsid w:val="00CE49DA"/>
    <w:rsid w:val="00CE7B61"/>
    <w:rsid w:val="00D00095"/>
    <w:rsid w:val="00D114F0"/>
    <w:rsid w:val="00D20620"/>
    <w:rsid w:val="00D254F7"/>
    <w:rsid w:val="00D26091"/>
    <w:rsid w:val="00D2685C"/>
    <w:rsid w:val="00D34E7C"/>
    <w:rsid w:val="00D35489"/>
    <w:rsid w:val="00D36AFE"/>
    <w:rsid w:val="00D37555"/>
    <w:rsid w:val="00D4790B"/>
    <w:rsid w:val="00D51276"/>
    <w:rsid w:val="00D61A35"/>
    <w:rsid w:val="00D7035F"/>
    <w:rsid w:val="00D757BC"/>
    <w:rsid w:val="00D809B7"/>
    <w:rsid w:val="00D8702F"/>
    <w:rsid w:val="00DA15E5"/>
    <w:rsid w:val="00DA634F"/>
    <w:rsid w:val="00DA65AC"/>
    <w:rsid w:val="00DA71F3"/>
    <w:rsid w:val="00DB1913"/>
    <w:rsid w:val="00DC410D"/>
    <w:rsid w:val="00DC5A81"/>
    <w:rsid w:val="00DC68CA"/>
    <w:rsid w:val="00DC7CBA"/>
    <w:rsid w:val="00DD73B7"/>
    <w:rsid w:val="00DE1758"/>
    <w:rsid w:val="00DF28BC"/>
    <w:rsid w:val="00DF34B9"/>
    <w:rsid w:val="00E01053"/>
    <w:rsid w:val="00E059F9"/>
    <w:rsid w:val="00E07ACF"/>
    <w:rsid w:val="00E331A1"/>
    <w:rsid w:val="00E33202"/>
    <w:rsid w:val="00E336A9"/>
    <w:rsid w:val="00E472B1"/>
    <w:rsid w:val="00E50624"/>
    <w:rsid w:val="00E51C3D"/>
    <w:rsid w:val="00E53C9D"/>
    <w:rsid w:val="00E568DF"/>
    <w:rsid w:val="00E64269"/>
    <w:rsid w:val="00E66797"/>
    <w:rsid w:val="00E82267"/>
    <w:rsid w:val="00E853CE"/>
    <w:rsid w:val="00E867B6"/>
    <w:rsid w:val="00E87F08"/>
    <w:rsid w:val="00EA010F"/>
    <w:rsid w:val="00ED022A"/>
    <w:rsid w:val="00ED1B63"/>
    <w:rsid w:val="00ED3C1F"/>
    <w:rsid w:val="00ED4085"/>
    <w:rsid w:val="00ED420E"/>
    <w:rsid w:val="00ED6FBE"/>
    <w:rsid w:val="00ED72B7"/>
    <w:rsid w:val="00EE2F57"/>
    <w:rsid w:val="00EF4C34"/>
    <w:rsid w:val="00EF77C6"/>
    <w:rsid w:val="00F05438"/>
    <w:rsid w:val="00F1361C"/>
    <w:rsid w:val="00F151E8"/>
    <w:rsid w:val="00F156F0"/>
    <w:rsid w:val="00F160C7"/>
    <w:rsid w:val="00F2408F"/>
    <w:rsid w:val="00F240E9"/>
    <w:rsid w:val="00F249CD"/>
    <w:rsid w:val="00F36D8F"/>
    <w:rsid w:val="00F417B1"/>
    <w:rsid w:val="00F45853"/>
    <w:rsid w:val="00F56359"/>
    <w:rsid w:val="00F602DF"/>
    <w:rsid w:val="00F62224"/>
    <w:rsid w:val="00F6395E"/>
    <w:rsid w:val="00F71A28"/>
    <w:rsid w:val="00F754A1"/>
    <w:rsid w:val="00F81FD9"/>
    <w:rsid w:val="00F841AA"/>
    <w:rsid w:val="00F84A94"/>
    <w:rsid w:val="00F87E96"/>
    <w:rsid w:val="00FA23E8"/>
    <w:rsid w:val="00FB138B"/>
    <w:rsid w:val="00FD3CC1"/>
    <w:rsid w:val="00FF0ABF"/>
    <w:rsid w:val="00FF1E02"/>
    <w:rsid w:val="00FF30B4"/>
    <w:rsid w:val="10C055FF"/>
    <w:rsid w:val="16BB723D"/>
    <w:rsid w:val="1E2F2844"/>
    <w:rsid w:val="240371BF"/>
    <w:rsid w:val="29FD04D3"/>
    <w:rsid w:val="319F7F4E"/>
    <w:rsid w:val="4ECE2238"/>
    <w:rsid w:val="72734D90"/>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uiPriority w:val="1"/>
  </w:style>
  <w:style w:type="table" w:default="1" w:styleId="21">
    <w:name w:val="Normal Table"/>
    <w:unhideWhenUsed/>
    <w:uiPriority w:val="99"/>
    <w:tblPr>
      <w:tblLayout w:type="fixed"/>
      <w:tblCellMar>
        <w:top w:w="0" w:type="dxa"/>
        <w:left w:w="108" w:type="dxa"/>
        <w:bottom w:w="0" w:type="dxa"/>
        <w:right w:w="108" w:type="dxa"/>
      </w:tblCellMar>
    </w:tblPr>
  </w:style>
  <w:style w:type="paragraph" w:styleId="5">
    <w:name w:val="toc 7"/>
    <w:basedOn w:val="1"/>
    <w:next w:val="1"/>
    <w:unhideWhenUsed/>
    <w:uiPriority w:val="39"/>
    <w:pPr>
      <w:ind w:left="2520" w:leftChars="1200"/>
    </w:pPr>
    <w:rPr>
      <w:rFonts w:asciiTheme="minorHAnsi" w:hAnsiTheme="minorHAnsi" w:eastAsiaTheme="minorEastAsia" w:cstheme="minorBidi"/>
      <w:szCs w:val="22"/>
    </w:rPr>
  </w:style>
  <w:style w:type="paragraph" w:styleId="6">
    <w:name w:val="Body Text"/>
    <w:basedOn w:val="1"/>
    <w:link w:val="25"/>
    <w:uiPriority w:val="99"/>
    <w:pPr>
      <w:spacing w:beforeLines="30"/>
    </w:pPr>
    <w:rPr>
      <w:rFonts w:ascii="仿宋_GB2312" w:eastAsia="仿宋_GB2312"/>
      <w:kern w:val="0"/>
      <w:sz w:val="30"/>
    </w:rPr>
  </w:style>
  <w:style w:type="paragraph" w:styleId="7">
    <w:name w:val="toc 5"/>
    <w:basedOn w:val="1"/>
    <w:next w:val="1"/>
    <w:unhideWhenUsed/>
    <w:uiPriority w:val="39"/>
    <w:pPr>
      <w:ind w:left="1680" w:leftChars="800"/>
    </w:pPr>
    <w:rPr>
      <w:rFonts w:asciiTheme="minorHAnsi" w:hAnsiTheme="minorHAnsi" w:eastAsiaTheme="minorEastAsia" w:cstheme="minorBidi"/>
      <w:szCs w:val="22"/>
    </w:rPr>
  </w:style>
  <w:style w:type="paragraph" w:styleId="8">
    <w:name w:val="toc 3"/>
    <w:basedOn w:val="1"/>
    <w:next w:val="1"/>
    <w:unhideWhenUsed/>
    <w:qFormat/>
    <w:uiPriority w:val="39"/>
    <w:pPr>
      <w:tabs>
        <w:tab w:val="right" w:leader="dot" w:pos="8296"/>
      </w:tabs>
      <w:ind w:left="840" w:leftChars="400"/>
    </w:pPr>
  </w:style>
  <w:style w:type="paragraph" w:styleId="9">
    <w:name w:val="toc 8"/>
    <w:basedOn w:val="1"/>
    <w:next w:val="1"/>
    <w:unhideWhenUsed/>
    <w:uiPriority w:val="39"/>
    <w:pPr>
      <w:ind w:left="2940" w:leftChars="1400"/>
    </w:pPr>
    <w:rPr>
      <w:rFonts w:asciiTheme="minorHAnsi" w:hAnsiTheme="minorHAnsi" w:eastAsiaTheme="minorEastAsia" w:cstheme="minorBidi"/>
      <w:szCs w:val="22"/>
    </w:rPr>
  </w:style>
  <w:style w:type="paragraph" w:styleId="10">
    <w:name w:val="Balloon Text"/>
    <w:basedOn w:val="1"/>
    <w:link w:val="26"/>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4"/>
    <w:basedOn w:val="1"/>
    <w:next w:val="1"/>
    <w:unhideWhenUsed/>
    <w:uiPriority w:val="39"/>
    <w:pPr>
      <w:ind w:left="1260" w:leftChars="600"/>
    </w:pPr>
    <w:rPr>
      <w:rFonts w:asciiTheme="minorHAnsi" w:hAnsiTheme="minorHAnsi" w:eastAsiaTheme="minorEastAsia" w:cstheme="minorBidi"/>
      <w:szCs w:val="22"/>
    </w:rPr>
  </w:style>
  <w:style w:type="paragraph" w:styleId="15">
    <w:name w:val="toc 6"/>
    <w:basedOn w:val="1"/>
    <w:next w:val="1"/>
    <w:unhideWhenUsed/>
    <w:uiPriority w:val="39"/>
    <w:pPr>
      <w:ind w:left="2100" w:leftChars="1000"/>
    </w:pPr>
    <w:rPr>
      <w:rFonts w:asciiTheme="minorHAnsi" w:hAnsiTheme="minorHAnsi" w:eastAsiaTheme="minorEastAsia" w:cstheme="minorBidi"/>
      <w:szCs w:val="22"/>
    </w:rPr>
  </w:style>
  <w:style w:type="paragraph" w:styleId="16">
    <w:name w:val="toc 2"/>
    <w:basedOn w:val="1"/>
    <w:next w:val="1"/>
    <w:unhideWhenUsed/>
    <w:qFormat/>
    <w:uiPriority w:val="39"/>
    <w:pPr>
      <w:tabs>
        <w:tab w:val="right" w:leader="dot" w:pos="8296"/>
      </w:tabs>
      <w:ind w:left="420" w:leftChars="200"/>
    </w:pPr>
  </w:style>
  <w:style w:type="paragraph" w:styleId="17">
    <w:name w:val="toc 9"/>
    <w:basedOn w:val="1"/>
    <w:next w:val="1"/>
    <w:unhideWhenUsed/>
    <w:uiPriority w:val="39"/>
    <w:pPr>
      <w:ind w:left="3360" w:leftChars="1600"/>
    </w:pPr>
    <w:rPr>
      <w:rFonts w:asciiTheme="minorHAnsi" w:hAnsiTheme="minorHAnsi" w:eastAsiaTheme="minorEastAsia" w:cstheme="minorBidi"/>
      <w:szCs w:val="2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2">
    <w:name w:val="标题 1 Char"/>
    <w:basedOn w:val="18"/>
    <w:link w:val="2"/>
    <w:qFormat/>
    <w:uiPriority w:val="9"/>
    <w:rPr>
      <w:rFonts w:ascii="Times New Roman" w:hAnsi="Times New Roman"/>
      <w:b/>
      <w:bCs/>
      <w:kern w:val="44"/>
      <w:sz w:val="44"/>
      <w:szCs w:val="44"/>
    </w:rPr>
  </w:style>
  <w:style w:type="character" w:customStyle="1" w:styleId="23">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4">
    <w:name w:val="标题 3 Char"/>
    <w:basedOn w:val="18"/>
    <w:link w:val="4"/>
    <w:qFormat/>
    <w:uiPriority w:val="9"/>
    <w:rPr>
      <w:rFonts w:ascii="Times New Roman" w:hAnsi="Times New Roman"/>
      <w:b/>
      <w:bCs/>
      <w:kern w:val="2"/>
      <w:sz w:val="32"/>
      <w:szCs w:val="32"/>
    </w:rPr>
  </w:style>
  <w:style w:type="character" w:customStyle="1" w:styleId="25">
    <w:name w:val="正文文本 Char"/>
    <w:link w:val="6"/>
    <w:qFormat/>
    <w:locked/>
    <w:uiPriority w:val="99"/>
    <w:rPr>
      <w:rFonts w:ascii="仿宋_GB2312" w:hAnsi="Times New Roman" w:eastAsia="仿宋_GB2312"/>
      <w:sz w:val="24"/>
    </w:rPr>
  </w:style>
  <w:style w:type="character" w:customStyle="1" w:styleId="26">
    <w:name w:val="批注框文本 Char"/>
    <w:basedOn w:val="18"/>
    <w:link w:val="10"/>
    <w:semiHidden/>
    <w:qFormat/>
    <w:uiPriority w:val="99"/>
    <w:rPr>
      <w:rFonts w:ascii="Times New Roman" w:hAnsi="Times New Roman"/>
      <w:kern w:val="2"/>
      <w:sz w:val="18"/>
      <w:szCs w:val="18"/>
    </w:rPr>
  </w:style>
  <w:style w:type="character" w:customStyle="1" w:styleId="27">
    <w:name w:val="页脚 Char"/>
    <w:link w:val="11"/>
    <w:qFormat/>
    <w:locked/>
    <w:uiPriority w:val="99"/>
    <w:rPr>
      <w:sz w:val="18"/>
    </w:rPr>
  </w:style>
  <w:style w:type="character" w:customStyle="1" w:styleId="28">
    <w:name w:val="页眉 Char"/>
    <w:link w:val="12"/>
    <w:semiHidden/>
    <w:qFormat/>
    <w:locked/>
    <w:uiPriority w:val="99"/>
    <w:rPr>
      <w:sz w:val="18"/>
    </w:rPr>
  </w:style>
  <w:style w:type="character" w:customStyle="1" w:styleId="29">
    <w:name w:val="Header Char"/>
    <w:basedOn w:val="18"/>
    <w:semiHidden/>
    <w:qFormat/>
    <w:uiPriority w:val="99"/>
    <w:rPr>
      <w:rFonts w:ascii="Times New Roman" w:hAnsi="Times New Roman"/>
      <w:sz w:val="18"/>
      <w:szCs w:val="18"/>
    </w:rPr>
  </w:style>
  <w:style w:type="character" w:customStyle="1" w:styleId="30">
    <w:name w:val="Footer Char"/>
    <w:basedOn w:val="18"/>
    <w:semiHidden/>
    <w:qFormat/>
    <w:uiPriority w:val="99"/>
    <w:rPr>
      <w:rFonts w:ascii="Times New Roman" w:hAnsi="Times New Roman"/>
      <w:sz w:val="18"/>
      <w:szCs w:val="18"/>
    </w:rPr>
  </w:style>
  <w:style w:type="character" w:customStyle="1" w:styleId="31">
    <w:name w:val="Body Text Char"/>
    <w:basedOn w:val="18"/>
    <w:semiHidden/>
    <w:qFormat/>
    <w:uiPriority w:val="99"/>
    <w:rPr>
      <w:rFonts w:ascii="Times New Roman" w:hAnsi="Times New Roman"/>
      <w:szCs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List Paragraph"/>
    <w:basedOn w:val="1"/>
    <w:qFormat/>
    <w:uiPriority w:val="34"/>
    <w:pPr>
      <w:ind w:firstLine="420" w:firstLineChars="200"/>
    </w:p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1</a:t>
            </a:r>
            <a:r>
              <a:rPr lang="zh-CN" altLang="zh-CN" sz="1400" b="0" i="0" u="none" strike="noStrike" baseline="0">
                <a:effectLst/>
              </a:rPr>
              <a:t>：收、支决算总计变动情况图</a:t>
            </a:r>
            <a:endParaRPr lang="en-US" altLang="zh-CN" sz="1400" b="0" i="0" u="none" strike="noStrike" baseline="0">
              <a:effectLst/>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2018年度</c:v>
                </c:pt>
              </c:strCache>
            </c:strRef>
          </c:tx>
          <c:spPr>
            <a:solidFill>
              <a:schemeClr val="accent1"/>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Sheet1!$B$2</c:f>
              <c:numCache>
                <c:formatCode>General</c:formatCode>
                <c:ptCount val="1"/>
                <c:pt idx="0" c:formatCode="General">
                  <c:v>50632.91</c:v>
                </c:pt>
              </c:numCache>
            </c:numRef>
          </c:val>
        </c:ser>
        <c:ser>
          <c:idx val="1"/>
          <c:order val="1"/>
          <c:tx>
            <c:strRef>
              <c:f>Sheet1!$C$1</c:f>
              <c:strCache>
                <c:ptCount val="1"/>
                <c:pt idx="0">
                  <c:v>2019年度</c:v>
                </c:pt>
              </c:strCache>
            </c:strRef>
          </c:tx>
          <c:spPr>
            <a:solidFill>
              <a:schemeClr val="accent2"/>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Sheet1!$C$2</c:f>
              <c:numCache>
                <c:formatCode>General</c:formatCode>
                <c:ptCount val="1"/>
                <c:pt idx="0" c:formatCode="General">
                  <c:v>36798.17</c:v>
                </c:pt>
              </c:numCache>
            </c:numRef>
          </c:val>
        </c:ser>
        <c:dLbls>
          <c:dLblPos val="outEnd"/>
          <c:showLegendKey val="0"/>
          <c:showVal val="1"/>
          <c:showCatName val="0"/>
          <c:showSerName val="0"/>
          <c:showPercent val="0"/>
          <c:showBubbleSize val="0"/>
        </c:dLbls>
        <c:gapWidth val="219"/>
        <c:overlap val="-27"/>
        <c:axId val="473120360"/>
        <c:axId val="473121144"/>
      </c:barChart>
      <c:catAx>
        <c:axId val="473120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crossAx val="473121144"/>
        <c:crosses val="autoZero"/>
        <c:auto val="1"/>
        <c:lblAlgn val="ctr"/>
        <c:lblOffset val="100"/>
        <c:tickMarkSkip val="1"/>
        <c:noMultiLvlLbl val="0"/>
      </c:catAx>
      <c:valAx>
        <c:axId val="473121144"/>
        <c:scaling>
          <c:orientation val="minMax"/>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crossAx val="473120360"/>
        <c:crosses val="autoZero"/>
        <c:crossBetween val="between"/>
      </c:valAx>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horzOverflow="overflow" vert="horz" wrap="square" anchor="ctr" anchorCtr="1"/>
        <a:lstStyle/>
        <a:p>
          <a:pPr>
            <a:defRPr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a:effectLst/>
          </c:spPr>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a:noFill/>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formatCode="General">
                  <c:v>11875.74</c:v>
                </c:pt>
                <c:pt idx="1" c:formatCode="General">
                  <c:v>2473.5</c:v>
                </c:pt>
                <c:pt idx="2" c:formatCode="General">
                  <c:v>1787.8</c:v>
                </c:pt>
              </c:numCache>
            </c:numRef>
          </c:val>
        </c:ser>
        <c:dLbls>
          <c:dLblPos val="bestFit"/>
          <c:showLegendKey val="0"/>
          <c:showVal val="0"/>
          <c:showCatName val="0"/>
          <c:showSerName val="0"/>
          <c:showPercent val="0"/>
          <c:showBubbleSize val="0"/>
        </c:dLbls>
        <c:firstSliceAng val="0"/>
      </c:pieChart>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horzOverflow="overflow" vert="horz" wrap="square" anchor="ctr" anchorCtr="1"/>
        <a:lstStyle/>
        <a:p>
          <a:pPr>
            <a:defRPr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a:effectLst/>
          </c:spPr>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a:no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formatCode="General">
                  <c:v>4975.91</c:v>
                </c:pt>
                <c:pt idx="1" c:formatCode="General">
                  <c:v>21132.77</c:v>
                </c:pt>
              </c:numCache>
            </c:numRef>
          </c:val>
        </c:ser>
        <c:dLbls>
          <c:dLblPos val="bestFit"/>
          <c:showLegendKey val="0"/>
          <c:showVal val="0"/>
          <c:showCatName val="0"/>
          <c:showSerName val="0"/>
          <c:showPercent val="0"/>
          <c:showBubbleSize val="0"/>
        </c:dLbls>
        <c:firstSliceAng val="0"/>
      </c:pieChart>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财政拨款收、支决算总计</c:v>
                </c:pt>
              </c:strCache>
            </c:strRef>
          </c:cat>
          <c:val>
            <c:numRef>
              <c:f>Sheet1!$B$2</c:f>
              <c:numCache>
                <c:formatCode>General</c:formatCode>
                <c:ptCount val="1"/>
                <c:pt idx="0" c:formatCode="General">
                  <c:v>25763.73</c:v>
                </c:pt>
              </c:numCache>
            </c:numRef>
          </c:val>
        </c:ser>
        <c:ser>
          <c:idx val="1"/>
          <c:order val="1"/>
          <c:tx>
            <c:strRef>
              <c:f>Sheet1!$C$1</c:f>
              <c:strCache>
                <c:ptCount val="1"/>
                <c:pt idx="0">
                  <c:v>2019年</c:v>
                </c:pt>
              </c:strCache>
            </c:strRef>
          </c:tx>
          <c:spPr>
            <a:solidFill>
              <a:schemeClr val="accent2"/>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财政拨款收、支决算总计</c:v>
                </c:pt>
              </c:strCache>
            </c:strRef>
          </c:cat>
          <c:val>
            <c:numRef>
              <c:f>Sheet1!$C$2</c:f>
              <c:numCache>
                <c:formatCode>General</c:formatCode>
                <c:ptCount val="1"/>
                <c:pt idx="0" c:formatCode="General">
                  <c:v>16869.29</c:v>
                </c:pt>
              </c:numCache>
            </c:numRef>
          </c:val>
        </c:ser>
        <c:dLbls>
          <c:dLblPos val="outEnd"/>
          <c:showLegendKey val="0"/>
          <c:showVal val="1"/>
          <c:showCatName val="0"/>
          <c:showSerName val="0"/>
          <c:showPercent val="0"/>
          <c:showBubbleSize val="0"/>
        </c:dLbls>
        <c:gapWidth val="219"/>
        <c:overlap val="-27"/>
        <c:axId val="472163816"/>
        <c:axId val="472164208"/>
      </c:barChart>
      <c:catAx>
        <c:axId val="4721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crossAx val="472164208"/>
        <c:crosses val="autoZero"/>
        <c:auto val="1"/>
        <c:lblAlgn val="ctr"/>
        <c:lblOffset val="100"/>
        <c:tickMarkSkip val="1"/>
        <c:noMultiLvlLbl val="0"/>
      </c:catAx>
      <c:valAx>
        <c:axId val="472164208"/>
        <c:scaling>
          <c:orientation val="minMax"/>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crossAx val="472163816"/>
        <c:crosses val="autoZero"/>
        <c:crossBetween val="between"/>
      </c:valAx>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5</a:t>
            </a:r>
            <a:r>
              <a:rPr lang="zh-CN" altLang="zh-CN" sz="1400" b="0" i="0" u="none" strike="noStrike" baseline="0">
                <a:effectLst/>
              </a:rPr>
              <a:t>：一般公共预算财政拨款支出决算变动情况</a:t>
            </a:r>
            <a:endParaRPr lang="zh-CN" altLang="en-US"/>
          </a:p>
        </c:rich>
      </c:tx>
      <c:layout>
        <c:manualLayout>
          <c:xMode val="edge"/>
          <c:yMode val="edge"/>
          <c:x val="0.154352133264825"/>
          <c:y val="0"/>
        </c:manualLayout>
      </c:layout>
      <c:overlay val="0"/>
      <c:spPr>
        <a:noFill/>
        <a:ln>
          <a:noFill/>
        </a:ln>
        <a:effectLst/>
      </c:spPr>
    </c:title>
    <c:autoTitleDeleted val="0"/>
    <c:plotArea>
      <c:layout>
        <c:manualLayout>
          <c:layoutTarget val="inner"/>
          <c:xMode val="edge"/>
          <c:yMode val="edge"/>
          <c:x val="0.0786157810215933"/>
          <c:y val="0.0226729398763235"/>
          <c:w val="0.882857852496346"/>
          <c:h val="0.649170912459472"/>
        </c:manualLayout>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一般公共预算财政拨款支出决算变动</c:v>
                </c:pt>
              </c:strCache>
            </c:strRef>
          </c:cat>
          <c:val>
            <c:numRef>
              <c:f>Sheet1!$B$2</c:f>
              <c:numCache>
                <c:formatCode>General</c:formatCode>
                <c:ptCount val="1"/>
                <c:pt idx="0" c:formatCode="General">
                  <c:v>20377.81</c:v>
                </c:pt>
              </c:numCache>
            </c:numRef>
          </c:val>
        </c:ser>
        <c:ser>
          <c:idx val="1"/>
          <c:order val="1"/>
          <c:tx>
            <c:strRef>
              <c:f>Sheet1!$C$1</c:f>
              <c:strCache>
                <c:ptCount val="1"/>
                <c:pt idx="0">
                  <c:v>2019年</c:v>
                </c:pt>
              </c:strCache>
            </c:strRef>
          </c:tx>
          <c:spPr>
            <a:solidFill>
              <a:schemeClr val="accent2"/>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一般公共预算财政拨款支出决算变动</c:v>
                </c:pt>
              </c:strCache>
            </c:strRef>
          </c:cat>
          <c:val>
            <c:numRef>
              <c:f>Sheet1!$C$2</c:f>
              <c:numCache>
                <c:formatCode>General</c:formatCode>
                <c:ptCount val="1"/>
                <c:pt idx="0" c:formatCode="General">
                  <c:v>12014.7</c:v>
                </c:pt>
              </c:numCache>
            </c:numRef>
          </c:val>
        </c:ser>
        <c:dLbls>
          <c:dLblPos val="inEnd"/>
          <c:showLegendKey val="0"/>
          <c:showVal val="1"/>
          <c:showCatName val="0"/>
          <c:showSerName val="0"/>
          <c:showPercent val="0"/>
          <c:showBubbleSize val="0"/>
        </c:dLbls>
        <c:gapWidth val="219"/>
        <c:overlap val="-27"/>
        <c:axId val="472164992"/>
        <c:axId val="472165384"/>
      </c:barChart>
      <c:catAx>
        <c:axId val="47216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crossAx val="472165384"/>
        <c:crosses val="autoZero"/>
        <c:auto val="1"/>
        <c:lblAlgn val="ctr"/>
        <c:lblOffset val="100"/>
        <c:tickMarkSkip val="1"/>
        <c:noMultiLvlLbl val="0"/>
      </c:catAx>
      <c:valAx>
        <c:axId val="472165384"/>
        <c:scaling>
          <c:orientation val="minMax"/>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crossAx val="472164992"/>
        <c:crosses val="autoZero"/>
        <c:crossBetween val="between"/>
      </c:valAx>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horzOverflow="overflow" vert="horz" wrap="square" anchor="ctr" anchorCtr="1"/>
        <a:lstStyle/>
        <a:p>
          <a:pPr>
            <a:defRPr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a:effectLst/>
          </c:spPr>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269158878504673"/>
                  <c:y val="0.0221483942414175"/>
                </c:manualLayout>
              </c:layout>
              <c:numFmt formatCode="General" sourceLinked="1"/>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19314641744548"/>
                  <c:y val="0.08859357696567"/>
                </c:manualLayout>
              </c:layout>
              <c:numFmt formatCode="General" sourceLinked="1"/>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74454828660436"/>
                  <c:y val="0.283499446290144"/>
                </c:manualLayout>
              </c:layout>
              <c:numFmt formatCode="General" sourceLinked="1"/>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34579439252336"/>
                  <c:y val="-0.0265780730897011"/>
                </c:manualLayout>
              </c:layout>
              <c:numFmt formatCode="General" sourceLinked="1"/>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36760124610592"/>
                  <c:y val="0.181616832779623"/>
                </c:manualLayout>
              </c:layout>
              <c:numFmt formatCode="General" sourceLinked="1"/>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a:noFill/>
                    </a:ln>
                    <a:effectLst/>
                  </c:spPr>
                </c15:leaderLines>
              </c:ext>
            </c:extLst>
          </c:dLbls>
          <c:cat>
            <c:strRef>
              <c:f>Sheet1!$A$2:$A$6</c:f>
              <c:strCache>
                <c:ptCount val="5"/>
                <c:pt idx="0">
                  <c:v>科学技术支出</c:v>
                </c:pt>
                <c:pt idx="1">
                  <c:v>社会保障和就业支出</c:v>
                </c:pt>
                <c:pt idx="2">
                  <c:v>医疗卫生和计划生育支出</c:v>
                </c:pt>
                <c:pt idx="3">
                  <c:v>交通运输支出</c:v>
                </c:pt>
                <c:pt idx="4">
                  <c:v>住房保障支出</c:v>
                </c:pt>
              </c:strCache>
            </c:strRef>
          </c:cat>
          <c:val>
            <c:numRef>
              <c:f>Sheet1!$B$2:$B$6</c:f>
              <c:numCache>
                <c:formatCode>General</c:formatCode>
                <c:ptCount val="5"/>
                <c:pt idx="0" c:formatCode="General">
                  <c:v>40.52</c:v>
                </c:pt>
                <c:pt idx="1" c:formatCode="General">
                  <c:v>563.03</c:v>
                </c:pt>
                <c:pt idx="2" c:formatCode="General">
                  <c:v>197.76</c:v>
                </c:pt>
                <c:pt idx="3" c:formatCode="General">
                  <c:v>10842.96</c:v>
                </c:pt>
                <c:pt idx="4" c:formatCode="General">
                  <c:v>369.93</c:v>
                </c:pt>
              </c:numCache>
            </c:numRef>
          </c:val>
        </c:ser>
        <c:dLbls>
          <c:dLblPos val="bestFit"/>
          <c:showLegendKey val="0"/>
          <c:showVal val="0"/>
          <c:showCatName val="0"/>
          <c:showSerName val="0"/>
          <c:showPercent val="0"/>
          <c:showBubbleSize val="0"/>
        </c:dLbls>
        <c:firstSliceAng val="0"/>
      </c:pieChart>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horzOverflow="overflow" vert="horz" wrap="square" anchor="ctr" anchorCtr="1"/>
        <a:lstStyle/>
        <a:p>
          <a:pPr>
            <a:defRPr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a:effectLst/>
          </c:spPr>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07079219841079"/>
                  <c:y val="-0.086687306501548"/>
                </c:manualLayout>
              </c:layout>
              <c:numFmt formatCode="General" sourceLinked="1"/>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58921261738502"/>
                  <c:y val="0.0619195046439628"/>
                </c:manualLayout>
              </c:layout>
              <c:numFmt formatCode="General" sourceLinked="1"/>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a:noFill/>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formatCode="General">
                  <c:v>96.47</c:v>
                </c:pt>
                <c:pt idx="1" c:formatCode="General">
                  <c:v>4.8</c:v>
                </c:pt>
              </c:numCache>
            </c:numRef>
          </c:val>
        </c:ser>
        <c:dLbls>
          <c:dLblPos val="bestFit"/>
          <c:showLegendKey val="0"/>
          <c:showVal val="0"/>
          <c:showCatName val="0"/>
          <c:showSerName val="0"/>
          <c:showPercent val="0"/>
          <c:showBubbleSize val="0"/>
        </c:dLbls>
        <c:firstSliceAng val="0"/>
      </c:pieChart>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826E8-46E9-4828-9F17-9EF41BFD88D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3347</Words>
  <Characters>19079</Characters>
  <Lines>158</Lines>
  <Paragraphs>44</Paragraphs>
  <TotalTime>0</TotalTime>
  <ScaleCrop>false</ScaleCrop>
  <LinksUpToDate>false</LinksUpToDate>
  <CharactersWithSpaces>22382</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2020-09-23T01:35:00Z</dcterms:created>
  <dc:creator>曹颖</dc:creator>
  <cp:lastModifiedBy>Administrator</cp:lastModifiedBy>
  <cp:lastPrinted>2020-07-23T02:58:00Z</cp:lastPrinted>
  <dcterms:modified xsi:type="dcterms:W3CDTF">2023-07-19T12:26:48Z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