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425"/>
      <w:bookmarkStart w:id="3" w:name="_Toc15378441"/>
      <w:bookmarkStart w:id="4" w:name="_Toc15377193"/>
      <w:bookmarkStart w:id="5" w:name="_Toc15396597"/>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194"/>
      <w:bookmarkStart w:id="8" w:name="_Toc15396476"/>
      <w:bookmarkStart w:id="9" w:name="_Toc15377426"/>
      <w:bookmarkStart w:id="10" w:name="_Toc15396598"/>
      <w:r>
        <w:rPr>
          <w:rFonts w:hint="eastAsia" w:ascii="方正小标宋简体" w:hAnsi="宋体" w:eastAsia="方正小标宋简体"/>
          <w:color w:val="000000"/>
          <w:sz w:val="72"/>
          <w:szCs w:val="72"/>
        </w:rPr>
        <w:t>遂宁市</w:t>
      </w:r>
      <w:bookmarkEnd w:id="0"/>
      <w:bookmarkStart w:id="11" w:name="_Toc15306268"/>
      <w:r>
        <w:rPr>
          <w:rFonts w:hint="eastAsia" w:ascii="方正小标宋简体" w:hAnsi="宋体" w:eastAsia="方正小标宋简体"/>
          <w:color w:val="000000"/>
          <w:sz w:val="72"/>
          <w:szCs w:val="72"/>
        </w:rPr>
        <w:t>交通运输局</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w:t>
      </w:r>
      <w:r>
        <w:t>2019</w:t>
      </w:r>
      <w:r>
        <w:rPr>
          <w:rFonts w:hint="eastAsia"/>
        </w:rPr>
        <w:t>年</w:t>
      </w:r>
      <w:r>
        <w:t>9</w:t>
      </w:r>
      <w:r>
        <w:rPr>
          <w:rFonts w:hint="eastAsia"/>
        </w:rPr>
        <w:t>月</w:t>
      </w:r>
      <w:r>
        <w:t>17</w:t>
      </w:r>
      <w:r>
        <w:rPr>
          <w:rFonts w:hint="eastAsia"/>
        </w:rPr>
        <w:t>日</w:t>
      </w:r>
    </w:p>
    <w:p/>
    <w:p>
      <w:pPr>
        <w:pStyle w:val="10"/>
      </w:pPr>
      <w:r>
        <w:fldChar w:fldCharType="begin"/>
      </w:r>
      <w:r>
        <w:instrText xml:space="preserve"> HYPERLINK \l "_Toc15396599" </w:instrText>
      </w:r>
      <w:r>
        <w:fldChar w:fldCharType="separate"/>
      </w:r>
      <w:r>
        <w:rPr>
          <w:rStyle w:val="16"/>
          <w:rFonts w:hint="eastAsia"/>
        </w:rPr>
        <w:t>第一部分部门概况</w:t>
      </w:r>
      <w:r>
        <w:tab/>
      </w:r>
      <w:r>
        <w:t>4</w:t>
      </w:r>
      <w:r>
        <w:fldChar w:fldCharType="end"/>
      </w:r>
    </w:p>
    <w:p>
      <w:pPr>
        <w:pStyle w:val="11"/>
      </w:pPr>
      <w:r>
        <w:fldChar w:fldCharType="begin"/>
      </w:r>
      <w:r>
        <w:instrText xml:space="preserve"> HYPERLINK \l "_Toc15396600" </w:instrText>
      </w:r>
      <w:r>
        <w:fldChar w:fldCharType="separate"/>
      </w:r>
      <w:r>
        <w:rPr>
          <w:rStyle w:val="16"/>
          <w:rFonts w:hint="eastAsia"/>
        </w:rPr>
        <w:t>一、基本职能及主要工作</w:t>
      </w:r>
      <w:r>
        <w:tab/>
      </w:r>
      <w:r>
        <w:t>4</w:t>
      </w:r>
      <w:r>
        <w:fldChar w:fldCharType="end"/>
      </w:r>
    </w:p>
    <w:p>
      <w:pPr>
        <w:pStyle w:val="11"/>
      </w:pPr>
      <w:r>
        <w:fldChar w:fldCharType="begin"/>
      </w:r>
      <w:r>
        <w:instrText xml:space="preserve"> HYPERLINK \l "_Toc15396601" </w:instrText>
      </w:r>
      <w:r>
        <w:fldChar w:fldCharType="separate"/>
      </w:r>
      <w:r>
        <w:rPr>
          <w:rStyle w:val="16"/>
          <w:rFonts w:hint="eastAsia"/>
        </w:rPr>
        <w:t>二、机构设置</w:t>
      </w:r>
      <w:r>
        <w:tab/>
      </w:r>
      <w:r>
        <w:fldChar w:fldCharType="begin"/>
      </w:r>
      <w:r>
        <w:instrText xml:space="preserve"> PAGEREF _Toc15396601 \h </w:instrText>
      </w:r>
      <w:r>
        <w:fldChar w:fldCharType="separate"/>
      </w:r>
      <w:r>
        <w:t>4</w:t>
      </w:r>
      <w:r>
        <w:fldChar w:fldCharType="end"/>
      </w:r>
      <w:r>
        <w:fldChar w:fldCharType="end"/>
      </w:r>
    </w:p>
    <w:p>
      <w:pPr>
        <w:pStyle w:val="10"/>
      </w:pPr>
      <w:r>
        <w:fldChar w:fldCharType="begin"/>
      </w:r>
      <w:r>
        <w:instrText xml:space="preserve"> HYPERLINK \l "_Toc15396602" </w:instrText>
      </w:r>
      <w:r>
        <w:fldChar w:fldCharType="separate"/>
      </w:r>
      <w:r>
        <w:rPr>
          <w:rStyle w:val="16"/>
          <w:rFonts w:hint="eastAsia"/>
        </w:rPr>
        <w:t>第二部分</w:t>
      </w:r>
      <w:r>
        <w:rPr>
          <w:rStyle w:val="16"/>
        </w:rPr>
        <w:t xml:space="preserve"> 2018</w:t>
      </w:r>
      <w:r>
        <w:rPr>
          <w:rStyle w:val="16"/>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pPr>
      <w:r>
        <w:fldChar w:fldCharType="begin"/>
      </w:r>
      <w:r>
        <w:instrText xml:space="preserve"> HYPERLINK \l "_Toc15396603" </w:instrText>
      </w:r>
      <w:r>
        <w:fldChar w:fldCharType="separate"/>
      </w:r>
      <w:r>
        <w:rPr>
          <w:rStyle w:val="16"/>
          <w:rFonts w:hint="eastAsia"/>
          <w:bCs/>
        </w:rPr>
        <w:t>一、</w:t>
      </w:r>
      <w:r>
        <w:rPr>
          <w:rStyle w:val="16"/>
          <w:rFonts w:hint="eastAsia"/>
        </w:rPr>
        <w:t>收</w:t>
      </w:r>
      <w:r>
        <w:rPr>
          <w:rStyle w:val="16"/>
          <w:rFonts w:hint="eastAsia"/>
          <w:bCs/>
        </w:rPr>
        <w:t>入支出决算总体情况说明</w:t>
      </w:r>
      <w:r>
        <w:tab/>
      </w:r>
      <w:r>
        <w:fldChar w:fldCharType="begin"/>
      </w:r>
      <w:r>
        <w:instrText xml:space="preserve"> PAGEREF _Toc15396603 \h </w:instrText>
      </w:r>
      <w:r>
        <w:fldChar w:fldCharType="separate"/>
      </w:r>
      <w:r>
        <w:t>5</w:t>
      </w:r>
      <w:r>
        <w:fldChar w:fldCharType="end"/>
      </w:r>
      <w:r>
        <w:fldChar w:fldCharType="end"/>
      </w:r>
    </w:p>
    <w:p>
      <w:pPr>
        <w:pStyle w:val="11"/>
      </w:pPr>
      <w:r>
        <w:fldChar w:fldCharType="begin"/>
      </w:r>
      <w:r>
        <w:instrText xml:space="preserve"> HYPERLINK \l "_Toc15396604" </w:instrText>
      </w:r>
      <w:r>
        <w:fldChar w:fldCharType="separate"/>
      </w:r>
      <w:r>
        <w:rPr>
          <w:rStyle w:val="16"/>
          <w:rFonts w:hint="eastAsia"/>
          <w:bCs/>
        </w:rPr>
        <w:t>二、</w:t>
      </w:r>
      <w:r>
        <w:rPr>
          <w:rStyle w:val="16"/>
          <w:rFonts w:hint="eastAsia"/>
        </w:rPr>
        <w:t>收</w:t>
      </w:r>
      <w:r>
        <w:rPr>
          <w:rStyle w:val="16"/>
          <w:rFonts w:hint="eastAsia"/>
          <w:bCs/>
        </w:rPr>
        <w:t>入决算情况说明</w:t>
      </w:r>
      <w:r>
        <w:tab/>
      </w:r>
      <w:r>
        <w:fldChar w:fldCharType="begin"/>
      </w:r>
      <w:r>
        <w:instrText xml:space="preserve"> PAGEREF _Toc15396604 \h </w:instrText>
      </w:r>
      <w:r>
        <w:fldChar w:fldCharType="separate"/>
      </w:r>
      <w:r>
        <w:t>5</w:t>
      </w:r>
      <w:r>
        <w:fldChar w:fldCharType="end"/>
      </w:r>
      <w:r>
        <w:fldChar w:fldCharType="end"/>
      </w:r>
    </w:p>
    <w:p>
      <w:pPr>
        <w:pStyle w:val="11"/>
      </w:pPr>
      <w:r>
        <w:fldChar w:fldCharType="begin"/>
      </w:r>
      <w:r>
        <w:instrText xml:space="preserve"> HYPERLINK \l "_Toc15396605" </w:instrText>
      </w:r>
      <w:r>
        <w:fldChar w:fldCharType="separate"/>
      </w:r>
      <w:r>
        <w:rPr>
          <w:rStyle w:val="16"/>
          <w:rFonts w:hint="eastAsia"/>
          <w:bCs/>
        </w:rPr>
        <w:t>三、</w:t>
      </w:r>
      <w:r>
        <w:rPr>
          <w:rStyle w:val="16"/>
          <w:rFonts w:hint="eastAsia"/>
        </w:rPr>
        <w:t>支</w:t>
      </w:r>
      <w:r>
        <w:rPr>
          <w:rStyle w:val="16"/>
          <w:rFonts w:hint="eastAsia"/>
          <w:bCs/>
        </w:rPr>
        <w:t>出决算情况说明</w:t>
      </w:r>
      <w:r>
        <w:tab/>
      </w:r>
      <w:r>
        <w:fldChar w:fldCharType="begin"/>
      </w:r>
      <w:r>
        <w:instrText xml:space="preserve"> PAGEREF _Toc15396605 \h </w:instrText>
      </w:r>
      <w:r>
        <w:fldChar w:fldCharType="separate"/>
      </w:r>
      <w:r>
        <w:t>5</w:t>
      </w:r>
      <w:r>
        <w:fldChar w:fldCharType="end"/>
      </w:r>
      <w:r>
        <w:fldChar w:fldCharType="end"/>
      </w:r>
    </w:p>
    <w:p>
      <w:pPr>
        <w:pStyle w:val="11"/>
      </w:pPr>
      <w:r>
        <w:fldChar w:fldCharType="begin"/>
      </w:r>
      <w:r>
        <w:instrText xml:space="preserve"> HYPERLINK \l "_Toc15396606" </w:instrText>
      </w:r>
      <w:r>
        <w:fldChar w:fldCharType="separate"/>
      </w:r>
      <w:r>
        <w:rPr>
          <w:rStyle w:val="16"/>
          <w:rFonts w:hint="eastAsia"/>
        </w:rPr>
        <w:t>四、财</w:t>
      </w:r>
      <w:r>
        <w:rPr>
          <w:rStyle w:val="16"/>
          <w:rFonts w:hint="eastAsia"/>
          <w:bCs/>
        </w:rPr>
        <w:t>政拨款收入支出决算总体情况说明</w:t>
      </w:r>
      <w:r>
        <w:tab/>
      </w:r>
      <w:r>
        <w:fldChar w:fldCharType="begin"/>
      </w:r>
      <w:r>
        <w:instrText xml:space="preserve"> PAGEREF _Toc15396606 \h </w:instrText>
      </w:r>
      <w:r>
        <w:fldChar w:fldCharType="separate"/>
      </w:r>
      <w:r>
        <w:t>6</w:t>
      </w:r>
      <w:r>
        <w:fldChar w:fldCharType="end"/>
      </w:r>
      <w:r>
        <w:fldChar w:fldCharType="end"/>
      </w:r>
    </w:p>
    <w:p>
      <w:pPr>
        <w:pStyle w:val="11"/>
      </w:pPr>
      <w:r>
        <w:fldChar w:fldCharType="begin"/>
      </w:r>
      <w:r>
        <w:instrText xml:space="preserve"> HYPERLINK \l "_Toc15396607" </w:instrText>
      </w:r>
      <w:r>
        <w:fldChar w:fldCharType="separate"/>
      </w:r>
      <w:r>
        <w:rPr>
          <w:rStyle w:val="16"/>
          <w:rFonts w:hint="eastAsia"/>
        </w:rPr>
        <w:t>五、一</w:t>
      </w:r>
      <w:r>
        <w:rPr>
          <w:rStyle w:val="16"/>
          <w:rFonts w:hint="eastAsia"/>
          <w:bCs/>
        </w:rPr>
        <w:t>般公共预算财政拨款支出决算情况说明</w:t>
      </w:r>
      <w:r>
        <w:tab/>
      </w:r>
      <w:r>
        <w:fldChar w:fldCharType="begin"/>
      </w:r>
      <w:r>
        <w:instrText xml:space="preserve"> PAGEREF _Toc15396607 \h </w:instrText>
      </w:r>
      <w:r>
        <w:fldChar w:fldCharType="separate"/>
      </w:r>
      <w:r>
        <w:t>6</w:t>
      </w:r>
      <w:r>
        <w:fldChar w:fldCharType="end"/>
      </w:r>
      <w:r>
        <w:fldChar w:fldCharType="end"/>
      </w:r>
    </w:p>
    <w:p>
      <w:pPr>
        <w:pStyle w:val="11"/>
      </w:pPr>
      <w:r>
        <w:fldChar w:fldCharType="begin"/>
      </w:r>
      <w:r>
        <w:instrText xml:space="preserve"> HYPERLINK \l "_Toc15396608" </w:instrText>
      </w:r>
      <w:r>
        <w:fldChar w:fldCharType="separate"/>
      </w:r>
      <w:r>
        <w:rPr>
          <w:rStyle w:val="16"/>
          <w:rFonts w:hint="eastAsia"/>
        </w:rPr>
        <w:t>六、一</w:t>
      </w:r>
      <w:r>
        <w:rPr>
          <w:rStyle w:val="16"/>
          <w:rFonts w:hint="eastAsia"/>
          <w:bCs/>
        </w:rPr>
        <w:t>般公共预算财政拨款基本支出决算情况说明</w:t>
      </w:r>
      <w:r>
        <w:tab/>
      </w:r>
      <w:r>
        <w:fldChar w:fldCharType="begin"/>
      </w:r>
      <w:r>
        <w:instrText xml:space="preserve"> PAGEREF _Toc15396608 \h </w:instrText>
      </w:r>
      <w:r>
        <w:fldChar w:fldCharType="separate"/>
      </w:r>
      <w:r>
        <w:t>8</w:t>
      </w:r>
      <w:r>
        <w:fldChar w:fldCharType="end"/>
      </w:r>
      <w:r>
        <w:fldChar w:fldCharType="end"/>
      </w:r>
    </w:p>
    <w:p>
      <w:pPr>
        <w:pStyle w:val="11"/>
      </w:pPr>
      <w:r>
        <w:fldChar w:fldCharType="begin"/>
      </w:r>
      <w:r>
        <w:instrText xml:space="preserve"> HYPERLINK \l "_Toc15396609" </w:instrText>
      </w:r>
      <w:r>
        <w:fldChar w:fldCharType="separate"/>
      </w:r>
      <w:r>
        <w:rPr>
          <w:rStyle w:val="16"/>
          <w:rFonts w:hint="eastAsia"/>
        </w:rPr>
        <w:t>七、“</w:t>
      </w:r>
      <w:r>
        <w:rPr>
          <w:rStyle w:val="16"/>
          <w:rFonts w:hint="eastAsia"/>
          <w:bCs/>
        </w:rPr>
        <w:t>三公”经费财政拨款支出决算情况说明</w:t>
      </w:r>
      <w:r>
        <w:tab/>
      </w:r>
      <w:r>
        <w:fldChar w:fldCharType="begin"/>
      </w:r>
      <w:r>
        <w:instrText xml:space="preserve"> PAGEREF _Toc15396609 \h </w:instrText>
      </w:r>
      <w:r>
        <w:fldChar w:fldCharType="separate"/>
      </w:r>
      <w:r>
        <w:t>9</w:t>
      </w:r>
      <w:r>
        <w:fldChar w:fldCharType="end"/>
      </w:r>
      <w:r>
        <w:fldChar w:fldCharType="end"/>
      </w:r>
    </w:p>
    <w:p>
      <w:pPr>
        <w:pStyle w:val="11"/>
      </w:pPr>
      <w:r>
        <w:fldChar w:fldCharType="begin"/>
      </w:r>
      <w:r>
        <w:instrText xml:space="preserve"> HYPERLINK \l "_Toc15396610" </w:instrText>
      </w:r>
      <w:r>
        <w:fldChar w:fldCharType="separate"/>
      </w:r>
      <w:r>
        <w:rPr>
          <w:rStyle w:val="16"/>
          <w:rFonts w:hint="eastAsia"/>
        </w:rPr>
        <w:t>八、</w:t>
      </w:r>
      <w:r>
        <w:rPr>
          <w:rStyle w:val="16"/>
          <w:rFonts w:hint="eastAsia"/>
          <w:bCs/>
        </w:rPr>
        <w:t>政府性基金预算支出决算情况说明</w:t>
      </w:r>
      <w:r>
        <w:tab/>
      </w:r>
      <w:r>
        <w:fldChar w:fldCharType="begin"/>
      </w:r>
      <w:r>
        <w:instrText xml:space="preserve"> PAGEREF _Toc15396610 \h </w:instrText>
      </w:r>
      <w:r>
        <w:fldChar w:fldCharType="separate"/>
      </w:r>
      <w:r>
        <w:t>10</w:t>
      </w:r>
      <w:r>
        <w:fldChar w:fldCharType="end"/>
      </w:r>
      <w:r>
        <w:fldChar w:fldCharType="end"/>
      </w:r>
    </w:p>
    <w:p>
      <w:pPr>
        <w:pStyle w:val="11"/>
      </w:pPr>
      <w:r>
        <w:fldChar w:fldCharType="begin"/>
      </w:r>
      <w:r>
        <w:instrText xml:space="preserve"> HYPERLINK \l "_Toc15396611" </w:instrText>
      </w:r>
      <w:r>
        <w:fldChar w:fldCharType="separate"/>
      </w:r>
      <w:r>
        <w:rPr>
          <w:rStyle w:val="16"/>
          <w:rFonts w:hint="eastAsia"/>
          <w:bCs/>
        </w:rPr>
        <w:t>九、</w:t>
      </w:r>
      <w:r>
        <w:rPr>
          <w:rStyle w:val="16"/>
        </w:rPr>
        <w:t xml:space="preserve"> </w:t>
      </w:r>
      <w:r>
        <w:rPr>
          <w:rStyle w:val="16"/>
          <w:rFonts w:hint="eastAsia"/>
        </w:rPr>
        <w:t>国</w:t>
      </w:r>
      <w:r>
        <w:rPr>
          <w:rStyle w:val="16"/>
          <w:rFonts w:hint="eastAsia"/>
          <w:bCs/>
        </w:rPr>
        <w:t>有资本经营预算支出决算情况说明</w:t>
      </w:r>
      <w:r>
        <w:tab/>
      </w:r>
      <w:r>
        <w:fldChar w:fldCharType="begin"/>
      </w:r>
      <w:r>
        <w:instrText xml:space="preserve"> PAGEREF _Toc15396611 \h </w:instrText>
      </w:r>
      <w:r>
        <w:fldChar w:fldCharType="separate"/>
      </w:r>
      <w:r>
        <w:t>11</w:t>
      </w:r>
      <w:r>
        <w:fldChar w:fldCharType="end"/>
      </w:r>
      <w:r>
        <w:fldChar w:fldCharType="end"/>
      </w:r>
    </w:p>
    <w:p>
      <w:pPr>
        <w:pStyle w:val="11"/>
        <w:rPr>
          <w:rStyle w:val="16"/>
          <w:bCs/>
          <w:color w:val="auto"/>
          <w:u w:val="none"/>
        </w:rPr>
      </w:pPr>
      <w:r>
        <w:rPr>
          <w:rStyle w:val="16"/>
          <w:rFonts w:hint="eastAsia"/>
          <w:bCs/>
          <w:color w:val="auto"/>
          <w:u w:val="none"/>
        </w:rPr>
        <w:t>十、</w:t>
      </w:r>
      <w:r>
        <w:rPr>
          <w:rStyle w:val="16"/>
          <w:bCs/>
          <w:color w:val="auto"/>
          <w:u w:val="none"/>
        </w:rPr>
        <w:t xml:space="preserve"> </w:t>
      </w:r>
      <w:r>
        <w:rPr>
          <w:rStyle w:val="16"/>
          <w:rFonts w:hint="eastAsia"/>
          <w:bCs/>
          <w:color w:val="auto"/>
          <w:u w:val="none"/>
        </w:rPr>
        <w:t>预算绩效情况说明</w:t>
      </w:r>
      <w:r>
        <w:rPr>
          <w:rStyle w:val="16"/>
          <w:bCs/>
          <w:color w:val="auto"/>
          <w:u w:val="none"/>
        </w:rPr>
        <w:tab/>
      </w:r>
      <w:r>
        <w:rPr>
          <w:rStyle w:val="16"/>
          <w:bCs/>
          <w:color w:val="auto"/>
          <w:u w:val="none"/>
        </w:rPr>
        <w:fldChar w:fldCharType="begin"/>
      </w:r>
      <w:r>
        <w:rPr>
          <w:rStyle w:val="16"/>
          <w:bCs/>
          <w:color w:val="auto"/>
          <w:u w:val="none"/>
        </w:rPr>
        <w:instrText xml:space="preserve"> PAGEREF _Toc15396611 \h </w:instrText>
      </w:r>
      <w:r>
        <w:rPr>
          <w:rStyle w:val="16"/>
          <w:bCs/>
          <w:color w:val="auto"/>
          <w:u w:val="none"/>
        </w:rPr>
        <w:fldChar w:fldCharType="separate"/>
      </w:r>
      <w:r>
        <w:rPr>
          <w:rStyle w:val="16"/>
          <w:bCs/>
          <w:color w:val="auto"/>
          <w:u w:val="none"/>
        </w:rPr>
        <w:t>11</w:t>
      </w:r>
      <w:r>
        <w:rPr>
          <w:rStyle w:val="16"/>
          <w:bCs/>
          <w:color w:val="auto"/>
          <w:u w:val="none"/>
        </w:rPr>
        <w:fldChar w:fldCharType="end"/>
      </w:r>
    </w:p>
    <w:p>
      <w:pPr>
        <w:pStyle w:val="11"/>
      </w:pPr>
      <w:r>
        <w:fldChar w:fldCharType="begin"/>
      </w:r>
      <w:r>
        <w:instrText xml:space="preserve"> HYPERLINK \l "_Toc15396612" </w:instrText>
      </w:r>
      <w:r>
        <w:fldChar w:fldCharType="separate"/>
      </w:r>
      <w:r>
        <w:rPr>
          <w:rStyle w:val="16"/>
          <w:rFonts w:hint="eastAsia"/>
        </w:rPr>
        <w:t>十</w:t>
      </w:r>
      <w:r>
        <w:rPr>
          <w:rStyle w:val="16"/>
          <w:rFonts w:hint="eastAsia"/>
          <w:bCs/>
        </w:rPr>
        <w:t>一、其他重要事项的情况说明</w:t>
      </w:r>
      <w:r>
        <w:tab/>
      </w:r>
      <w:r>
        <w:fldChar w:fldCharType="begin"/>
      </w:r>
      <w:r>
        <w:instrText xml:space="preserve"> PAGEREF _Toc15396612 \h </w:instrText>
      </w:r>
      <w:r>
        <w:fldChar w:fldCharType="separate"/>
      </w:r>
      <w:r>
        <w:t>14</w:t>
      </w:r>
      <w:r>
        <w:fldChar w:fldCharType="end"/>
      </w:r>
      <w:r>
        <w:fldChar w:fldCharType="end"/>
      </w:r>
    </w:p>
    <w:p>
      <w:pPr>
        <w:pStyle w:val="10"/>
      </w:pPr>
      <w:r>
        <w:fldChar w:fldCharType="begin"/>
      </w:r>
      <w:r>
        <w:instrText xml:space="preserve"> HYPERLINK \l "_Toc15396613" </w:instrText>
      </w:r>
      <w:r>
        <w:fldChar w:fldCharType="separate"/>
      </w:r>
      <w:r>
        <w:rPr>
          <w:rStyle w:val="16"/>
          <w:rFonts w:hint="eastAsia"/>
          <w:bCs/>
          <w:kern w:val="44"/>
        </w:rPr>
        <w:t>第三部分</w:t>
      </w:r>
      <w:r>
        <w:rPr>
          <w:rStyle w:val="16"/>
        </w:rPr>
        <w:t xml:space="preserve"> </w:t>
      </w:r>
      <w:r>
        <w:rPr>
          <w:rStyle w:val="16"/>
          <w:rFonts w:hint="eastAsia"/>
        </w:rPr>
        <w:t>名</w:t>
      </w:r>
      <w:r>
        <w:rPr>
          <w:rStyle w:val="16"/>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pPr>
        <w:pStyle w:val="10"/>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四部分附件</w:t>
      </w:r>
      <w:r>
        <w:tab/>
      </w:r>
      <w:r>
        <w:fldChar w:fldCharType="begin"/>
      </w:r>
      <w:r>
        <w:instrText xml:space="preserve"> PAGEREF _Toc15396614 \h </w:instrText>
      </w:r>
      <w:r>
        <w:fldChar w:fldCharType="separate"/>
      </w:r>
      <w:r>
        <w:t>19</w:t>
      </w:r>
      <w:r>
        <w:fldChar w:fldCharType="end"/>
      </w:r>
      <w:r>
        <w:fldChar w:fldCharType="end"/>
      </w:r>
    </w:p>
    <w:p>
      <w:pPr>
        <w:pStyle w:val="11"/>
      </w:pPr>
      <w:r>
        <w:fldChar w:fldCharType="begin"/>
      </w:r>
      <w:r>
        <w:instrText xml:space="preserve"> HYPERLINK \l "_Toc15396615" </w:instrText>
      </w:r>
      <w:r>
        <w:fldChar w:fldCharType="separate"/>
      </w:r>
      <w:r>
        <w:rPr>
          <w:rStyle w:val="16"/>
          <w:rFonts w:hint="eastAsia"/>
          <w:kern w:val="44"/>
        </w:rPr>
        <w:t>附件</w:t>
      </w:r>
      <w:r>
        <w:rPr>
          <w:rStyle w:val="16"/>
          <w:kern w:val="44"/>
        </w:rPr>
        <w:t>1</w:t>
      </w:r>
      <w:r>
        <w:tab/>
      </w:r>
      <w:r>
        <w:fldChar w:fldCharType="begin"/>
      </w:r>
      <w:r>
        <w:instrText xml:space="preserve"> PAGEREF _Toc15396615 \h </w:instrText>
      </w:r>
      <w:r>
        <w:fldChar w:fldCharType="separate"/>
      </w:r>
      <w:r>
        <w:t>19</w:t>
      </w:r>
      <w:r>
        <w:fldChar w:fldCharType="end"/>
      </w:r>
      <w:r>
        <w:fldChar w:fldCharType="end"/>
      </w:r>
    </w:p>
    <w:p>
      <w:pPr>
        <w:pStyle w:val="11"/>
      </w:pPr>
      <w:r>
        <w:fldChar w:fldCharType="begin"/>
      </w:r>
      <w:r>
        <w:instrText xml:space="preserve"> HYPERLINK \l "_Toc15396617" </w:instrText>
      </w:r>
      <w:r>
        <w:fldChar w:fldCharType="separate"/>
      </w:r>
      <w:r>
        <w:rPr>
          <w:rStyle w:val="16"/>
          <w:rFonts w:hint="eastAsia"/>
          <w:kern w:val="44"/>
        </w:rPr>
        <w:t>附件</w:t>
      </w:r>
      <w:r>
        <w:rPr>
          <w:rStyle w:val="16"/>
          <w:kern w:val="44"/>
        </w:rPr>
        <w:t>2</w:t>
      </w:r>
      <w:r>
        <w:tab/>
      </w:r>
      <w:r>
        <w:fldChar w:fldCharType="begin"/>
      </w:r>
      <w:r>
        <w:instrText xml:space="preserve"> PAGEREF _Toc15396617 \h </w:instrText>
      </w:r>
      <w:r>
        <w:fldChar w:fldCharType="separate"/>
      </w:r>
      <w:r>
        <w:t>21</w:t>
      </w:r>
      <w:r>
        <w:fldChar w:fldCharType="end"/>
      </w:r>
      <w:r>
        <w:fldChar w:fldCharType="end"/>
      </w:r>
    </w:p>
    <w:p>
      <w:pPr>
        <w:pStyle w:val="10"/>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五部分附表</w:t>
      </w:r>
      <w:r>
        <w:tab/>
      </w:r>
      <w:r>
        <w:fldChar w:fldCharType="begin"/>
      </w:r>
      <w:r>
        <w:instrText xml:space="preserve"> PAGEREF _Toc15396618 \h </w:instrText>
      </w:r>
      <w:r>
        <w:fldChar w:fldCharType="separate"/>
      </w:r>
      <w:r>
        <w:t>22</w:t>
      </w:r>
      <w:r>
        <w:fldChar w:fldCharType="end"/>
      </w:r>
      <w:r>
        <w:fldChar w:fldCharType="end"/>
      </w:r>
    </w:p>
    <w:p>
      <w:pPr>
        <w:pStyle w:val="11"/>
      </w:pPr>
      <w:r>
        <w:rPr>
          <w:rFonts w:hint="eastAsia"/>
        </w:rPr>
        <w:t>一、</w:t>
      </w:r>
      <w:r>
        <w:fldChar w:fldCharType="begin"/>
      </w:r>
      <w:r>
        <w:instrText xml:space="preserve"> HYPERLINK \l "_Toc15396619" </w:instrText>
      </w:r>
      <w:r>
        <w:fldChar w:fldCharType="separate"/>
      </w:r>
      <w:r>
        <w:rPr>
          <w:rStyle w:val="16"/>
          <w:rFonts w:hint="eastAsia"/>
        </w:rPr>
        <w:t>收入支出决算总表</w:t>
      </w:r>
      <w:r>
        <w:tab/>
      </w:r>
      <w:r>
        <w:fldChar w:fldCharType="begin"/>
      </w:r>
      <w:r>
        <w:instrText xml:space="preserve"> PAGEREF _Toc15396619 \h </w:instrText>
      </w:r>
      <w:r>
        <w:fldChar w:fldCharType="separate"/>
      </w:r>
      <w:r>
        <w:t>22</w:t>
      </w:r>
      <w:r>
        <w:fldChar w:fldCharType="end"/>
      </w:r>
      <w:r>
        <w:fldChar w:fldCharType="end"/>
      </w:r>
    </w:p>
    <w:p>
      <w:pPr>
        <w:pStyle w:val="11"/>
      </w:pPr>
      <w:r>
        <w:rPr>
          <w:rFonts w:hint="eastAsia"/>
        </w:rPr>
        <w:t>二、</w:t>
      </w:r>
      <w:r>
        <w:fldChar w:fldCharType="begin"/>
      </w:r>
      <w:r>
        <w:instrText xml:space="preserve"> HYPERLINK \l "_Toc15396620" </w:instrText>
      </w:r>
      <w:r>
        <w:fldChar w:fldCharType="separate"/>
      </w:r>
      <w:r>
        <w:rPr>
          <w:rStyle w:val="16"/>
          <w:rFonts w:hint="eastAsia"/>
        </w:rPr>
        <w:t>收入总表</w:t>
      </w:r>
      <w:r>
        <w:tab/>
      </w:r>
      <w:r>
        <w:fldChar w:fldCharType="begin"/>
      </w:r>
      <w:r>
        <w:instrText xml:space="preserve"> PAGEREF _Toc15396620 \h </w:instrText>
      </w:r>
      <w:r>
        <w:fldChar w:fldCharType="separate"/>
      </w:r>
      <w:r>
        <w:t>22</w:t>
      </w:r>
      <w:r>
        <w:fldChar w:fldCharType="end"/>
      </w:r>
      <w:r>
        <w:fldChar w:fldCharType="end"/>
      </w:r>
    </w:p>
    <w:p>
      <w:pPr>
        <w:pStyle w:val="11"/>
      </w:pPr>
      <w:r>
        <w:rPr>
          <w:rFonts w:hint="eastAsia"/>
        </w:rPr>
        <w:t>三、</w:t>
      </w:r>
      <w:r>
        <w:fldChar w:fldCharType="begin"/>
      </w:r>
      <w:r>
        <w:instrText xml:space="preserve"> HYPERLINK \l "_Toc15396621" </w:instrText>
      </w:r>
      <w:r>
        <w:fldChar w:fldCharType="separate"/>
      </w:r>
      <w:r>
        <w:rPr>
          <w:rStyle w:val="16"/>
          <w:rFonts w:hint="eastAsia"/>
        </w:rPr>
        <w:t>支出总表</w:t>
      </w:r>
      <w:r>
        <w:tab/>
      </w:r>
      <w:r>
        <w:fldChar w:fldCharType="begin"/>
      </w:r>
      <w:r>
        <w:instrText xml:space="preserve"> PAGEREF _Toc15396621 \h </w:instrText>
      </w:r>
      <w:r>
        <w:fldChar w:fldCharType="separate"/>
      </w:r>
      <w:r>
        <w:t>22</w:t>
      </w:r>
      <w:r>
        <w:fldChar w:fldCharType="end"/>
      </w:r>
      <w:r>
        <w:fldChar w:fldCharType="end"/>
      </w:r>
    </w:p>
    <w:p>
      <w:pPr>
        <w:pStyle w:val="11"/>
      </w:pPr>
      <w:r>
        <w:rPr>
          <w:rFonts w:hint="eastAsia"/>
        </w:rPr>
        <w:t>四、</w:t>
      </w:r>
      <w:r>
        <w:fldChar w:fldCharType="begin"/>
      </w:r>
      <w:r>
        <w:instrText xml:space="preserve"> HYPERLINK \l "_Toc15396622" </w:instrText>
      </w:r>
      <w:r>
        <w:fldChar w:fldCharType="separate"/>
      </w:r>
      <w:r>
        <w:rPr>
          <w:rStyle w:val="16"/>
          <w:rFonts w:hint="eastAsia"/>
        </w:rPr>
        <w:t>财政拨款收入支出决算总表</w:t>
      </w:r>
      <w:r>
        <w:tab/>
      </w:r>
      <w:r>
        <w:fldChar w:fldCharType="begin"/>
      </w:r>
      <w:r>
        <w:instrText xml:space="preserve"> PAGEREF _Toc15396622 \h </w:instrText>
      </w:r>
      <w:r>
        <w:fldChar w:fldCharType="separate"/>
      </w:r>
      <w:r>
        <w:t>22</w:t>
      </w:r>
      <w:r>
        <w:fldChar w:fldCharType="end"/>
      </w:r>
      <w:r>
        <w:fldChar w:fldCharType="end"/>
      </w:r>
    </w:p>
    <w:p>
      <w:pPr>
        <w:pStyle w:val="11"/>
      </w:pPr>
      <w:r>
        <w:rPr>
          <w:rFonts w:hint="eastAsia"/>
        </w:rPr>
        <w:t>五、</w:t>
      </w:r>
      <w:r>
        <w:fldChar w:fldCharType="begin"/>
      </w:r>
      <w:r>
        <w:instrText xml:space="preserve"> HYPERLINK \l "_Toc15396623" </w:instrText>
      </w:r>
      <w:r>
        <w:fldChar w:fldCharType="separate"/>
      </w:r>
      <w:r>
        <w:rPr>
          <w:rFonts w:hint="eastAsia"/>
        </w:rPr>
        <w:t>财政拨款支出决算明细表（政府经济分类科目）</w:t>
      </w:r>
      <w:r>
        <w:tab/>
      </w:r>
      <w:r>
        <w:fldChar w:fldCharType="begin"/>
      </w:r>
      <w:r>
        <w:instrText xml:space="preserve"> PAGEREF _Toc15396623 \h </w:instrText>
      </w:r>
      <w:r>
        <w:fldChar w:fldCharType="separate"/>
      </w:r>
      <w:r>
        <w:t>22</w:t>
      </w:r>
      <w:r>
        <w:fldChar w:fldCharType="end"/>
      </w:r>
      <w:r>
        <w:fldChar w:fldCharType="end"/>
      </w:r>
    </w:p>
    <w:p>
      <w:pPr>
        <w:pStyle w:val="11"/>
      </w:pPr>
      <w:r>
        <w:rPr>
          <w:rFonts w:hint="eastAsia"/>
        </w:rPr>
        <w:t>六、</w:t>
      </w:r>
      <w:r>
        <w:fldChar w:fldCharType="begin"/>
      </w:r>
      <w:r>
        <w:instrText xml:space="preserve"> HYPERLINK \l "_Toc15396624" </w:instrText>
      </w:r>
      <w:r>
        <w:fldChar w:fldCharType="separate"/>
      </w:r>
      <w:r>
        <w:rPr>
          <w:rStyle w:val="16"/>
          <w:rFonts w:hint="eastAsia"/>
        </w:rPr>
        <w:t>一般公共预算财政拨款支出决算表</w:t>
      </w:r>
      <w:r>
        <w:tab/>
      </w:r>
      <w:r>
        <w:fldChar w:fldCharType="begin"/>
      </w:r>
      <w:r>
        <w:instrText xml:space="preserve"> PAGEREF _Toc15396624 \h </w:instrText>
      </w:r>
      <w:r>
        <w:fldChar w:fldCharType="separate"/>
      </w:r>
      <w:r>
        <w:t>22</w:t>
      </w:r>
      <w:r>
        <w:fldChar w:fldCharType="end"/>
      </w:r>
      <w:r>
        <w:fldChar w:fldCharType="end"/>
      </w:r>
    </w:p>
    <w:p>
      <w:pPr>
        <w:pStyle w:val="11"/>
      </w:pPr>
      <w:r>
        <w:rPr>
          <w:rFonts w:hint="eastAsia"/>
        </w:rPr>
        <w:t>七、</w:t>
      </w:r>
      <w:r>
        <w:fldChar w:fldCharType="begin"/>
      </w:r>
      <w:r>
        <w:instrText xml:space="preserve"> HYPERLINK \l "_Toc15396625" </w:instrText>
      </w:r>
      <w:r>
        <w:fldChar w:fldCharType="separate"/>
      </w:r>
      <w:r>
        <w:rPr>
          <w:rStyle w:val="16"/>
          <w:rFonts w:hint="eastAsia"/>
        </w:rPr>
        <w:t>一般公共预算财政拨款支出决算明细表</w:t>
      </w:r>
      <w:r>
        <w:tab/>
      </w:r>
      <w:r>
        <w:fldChar w:fldCharType="begin"/>
      </w:r>
      <w:r>
        <w:instrText xml:space="preserve"> PAGEREF _Toc15396625 \h </w:instrText>
      </w:r>
      <w:r>
        <w:fldChar w:fldCharType="separate"/>
      </w:r>
      <w:r>
        <w:t>22</w:t>
      </w:r>
      <w:r>
        <w:fldChar w:fldCharType="end"/>
      </w:r>
      <w:r>
        <w:fldChar w:fldCharType="end"/>
      </w:r>
    </w:p>
    <w:p>
      <w:pPr>
        <w:pStyle w:val="11"/>
      </w:pPr>
      <w:r>
        <w:rPr>
          <w:rFonts w:hint="eastAsia"/>
        </w:rPr>
        <w:t>八、</w:t>
      </w:r>
      <w:r>
        <w:fldChar w:fldCharType="begin"/>
      </w:r>
      <w:r>
        <w:instrText xml:space="preserve"> HYPERLINK \l "_Toc15396626" </w:instrText>
      </w:r>
      <w:r>
        <w:fldChar w:fldCharType="separate"/>
      </w:r>
      <w:r>
        <w:rPr>
          <w:rStyle w:val="16"/>
          <w:rFonts w:hint="eastAsia"/>
        </w:rPr>
        <w:t>一般公共预算财政拨款基本支出决算表</w:t>
      </w:r>
      <w:r>
        <w:tab/>
      </w:r>
      <w:r>
        <w:fldChar w:fldCharType="begin"/>
      </w:r>
      <w:r>
        <w:instrText xml:space="preserve"> PAGEREF _Toc15396626 \h </w:instrText>
      </w:r>
      <w:r>
        <w:fldChar w:fldCharType="separate"/>
      </w:r>
      <w:r>
        <w:t>22</w:t>
      </w:r>
      <w:r>
        <w:fldChar w:fldCharType="end"/>
      </w:r>
      <w:r>
        <w:fldChar w:fldCharType="end"/>
      </w:r>
    </w:p>
    <w:p>
      <w:pPr>
        <w:pStyle w:val="11"/>
      </w:pPr>
      <w:r>
        <w:rPr>
          <w:rFonts w:hint="eastAsia"/>
        </w:rPr>
        <w:t>九、</w:t>
      </w:r>
      <w:r>
        <w:fldChar w:fldCharType="begin"/>
      </w:r>
      <w:r>
        <w:instrText xml:space="preserve"> HYPERLINK \l "_Toc15396627" </w:instrText>
      </w:r>
      <w:r>
        <w:fldChar w:fldCharType="separate"/>
      </w:r>
      <w:r>
        <w:rPr>
          <w:rStyle w:val="16"/>
          <w:rFonts w:hint="eastAsia"/>
        </w:rPr>
        <w:t>一般公共预算财政拨款项目支出决算表</w:t>
      </w:r>
      <w:r>
        <w:tab/>
      </w:r>
      <w:r>
        <w:fldChar w:fldCharType="begin"/>
      </w:r>
      <w:r>
        <w:instrText xml:space="preserve"> PAGEREF _Toc15396627 \h </w:instrText>
      </w:r>
      <w:r>
        <w:fldChar w:fldCharType="separate"/>
      </w:r>
      <w:r>
        <w:t>22</w:t>
      </w:r>
      <w:r>
        <w:fldChar w:fldCharType="end"/>
      </w:r>
      <w:r>
        <w:fldChar w:fldCharType="end"/>
      </w:r>
    </w:p>
    <w:p>
      <w:pPr>
        <w:pStyle w:val="11"/>
      </w:pPr>
      <w:r>
        <w:rPr>
          <w:rFonts w:hint="eastAsia"/>
        </w:rPr>
        <w:t>十、</w:t>
      </w:r>
      <w:r>
        <w:fldChar w:fldCharType="begin"/>
      </w:r>
      <w:r>
        <w:instrText xml:space="preserve"> HYPERLINK \l "_Toc15396628" </w:instrText>
      </w:r>
      <w:r>
        <w:fldChar w:fldCharType="separate"/>
      </w:r>
      <w:r>
        <w:rPr>
          <w:rStyle w:val="16"/>
          <w:rFonts w:hint="eastAsia"/>
        </w:rPr>
        <w:t>一般公共预算财政拨款“三公”经费支出决算表</w:t>
      </w:r>
      <w:r>
        <w:tab/>
      </w:r>
      <w:r>
        <w:fldChar w:fldCharType="begin"/>
      </w:r>
      <w:r>
        <w:instrText xml:space="preserve"> PAGEREF _Toc15396628 \h </w:instrText>
      </w:r>
      <w:r>
        <w:fldChar w:fldCharType="separate"/>
      </w:r>
      <w:r>
        <w:t>22</w:t>
      </w:r>
      <w:r>
        <w:fldChar w:fldCharType="end"/>
      </w:r>
      <w:r>
        <w:fldChar w:fldCharType="end"/>
      </w:r>
    </w:p>
    <w:p>
      <w:pPr>
        <w:pStyle w:val="11"/>
      </w:pPr>
      <w:r>
        <w:rPr>
          <w:rFonts w:hint="eastAsia"/>
        </w:rPr>
        <w:t>十一、</w:t>
      </w:r>
      <w:r>
        <w:fldChar w:fldCharType="begin"/>
      </w:r>
      <w:r>
        <w:instrText xml:space="preserve"> HYPERLINK \l "_Toc15396629" </w:instrText>
      </w:r>
      <w:r>
        <w:fldChar w:fldCharType="separate"/>
      </w:r>
      <w:r>
        <w:rPr>
          <w:rStyle w:val="16"/>
          <w:rFonts w:hint="eastAsia"/>
        </w:rPr>
        <w:t>政府性基金预算财政拨款收入支出决算表</w:t>
      </w:r>
      <w:r>
        <w:tab/>
      </w:r>
      <w:r>
        <w:fldChar w:fldCharType="begin"/>
      </w:r>
      <w:r>
        <w:instrText xml:space="preserve"> PAGEREF _Toc15396629 \h </w:instrText>
      </w:r>
      <w:r>
        <w:fldChar w:fldCharType="separate"/>
      </w:r>
      <w:r>
        <w:t>22</w:t>
      </w:r>
      <w:r>
        <w:fldChar w:fldCharType="end"/>
      </w:r>
      <w:r>
        <w:fldChar w:fldCharType="end"/>
      </w:r>
    </w:p>
    <w:p>
      <w:pPr>
        <w:pStyle w:val="11"/>
      </w:pPr>
      <w:r>
        <w:rPr>
          <w:rFonts w:hint="eastAsia"/>
        </w:rPr>
        <w:t>十二、</w:t>
      </w:r>
      <w:r>
        <w:fldChar w:fldCharType="begin"/>
      </w:r>
      <w:r>
        <w:instrText xml:space="preserve"> HYPERLINK \l "_Toc15396630" </w:instrText>
      </w:r>
      <w:r>
        <w:fldChar w:fldCharType="separate"/>
      </w:r>
      <w:r>
        <w:rPr>
          <w:rStyle w:val="16"/>
          <w:rFonts w:hint="eastAsia"/>
        </w:rPr>
        <w:t>政府性基金预算财政拨款“三公”经费支出决算表</w:t>
      </w:r>
      <w:r>
        <w:tab/>
      </w:r>
      <w:r>
        <w:fldChar w:fldCharType="begin"/>
      </w:r>
      <w:r>
        <w:instrText xml:space="preserve"> PAGEREF _Toc15396630 \h </w:instrText>
      </w:r>
      <w:r>
        <w:fldChar w:fldCharType="separate"/>
      </w:r>
      <w:r>
        <w:t>22</w:t>
      </w:r>
      <w:r>
        <w:fldChar w:fldCharType="end"/>
      </w:r>
      <w:r>
        <w:fldChar w:fldCharType="end"/>
      </w:r>
    </w:p>
    <w:p>
      <w:pPr>
        <w:pStyle w:val="11"/>
        <w:rPr>
          <w:sz w:val="24"/>
        </w:rPr>
      </w:pPr>
      <w:r>
        <w:rPr>
          <w:rFonts w:hint="eastAsia"/>
        </w:rPr>
        <w:t>十三、</w:t>
      </w:r>
      <w:r>
        <w:fldChar w:fldCharType="begin"/>
      </w:r>
      <w:r>
        <w:instrText xml:space="preserve"> HYPERLINK \l "_Toc15396631" </w:instrText>
      </w:r>
      <w:r>
        <w:fldChar w:fldCharType="separate"/>
      </w:r>
      <w:r>
        <w:rPr>
          <w:rStyle w:val="16"/>
          <w:rFonts w:hint="eastAsia"/>
        </w:rPr>
        <w:t>国有资本经营预算支出决算表</w:t>
      </w:r>
      <w:r>
        <w:tab/>
      </w:r>
      <w:r>
        <w:fldChar w:fldCharType="begin"/>
      </w:r>
      <w:r>
        <w:instrText xml:space="preserve"> PAGEREF _Toc15396631 \h </w:instrText>
      </w:r>
      <w:r>
        <w:fldChar w:fldCharType="separate"/>
      </w:r>
      <w:r>
        <w:t>22</w:t>
      </w:r>
      <w:r>
        <w:fldChar w:fldCharType="end"/>
      </w:r>
      <w: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jc w:val="center"/>
        <w:rPr>
          <w:rStyle w:val="17"/>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8"/>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8"/>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bookmarkEnd w:id="16"/>
    <w:bookmarkEnd w:id="17"/>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组织拟订并监督实施公路、水路等行业规划、政策和标准；负责交通运输部门依法行政工作；承担全市国省干线公路管理工作；承担道路、水路交通运输市场监管责任；道路、水路交通建设市场监管责任；水上交通安全监管责任；负责提出公路、水路固定资产投资规模和方向、市财政性资金安排建议，按照规定审批固定资产投资项目。指导交通运输行业审计工作，公路、水路行业安全生产和应急管理工作；监督实施交通运输科技政策，承担有关行政审批事项。</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2018</w:t>
      </w:r>
      <w:r>
        <w:rPr>
          <w:rFonts w:hint="eastAsia" w:ascii="仿宋" w:hAnsi="仿宋" w:eastAsia="仿宋"/>
          <w:bCs/>
          <w:color w:val="000000"/>
          <w:sz w:val="32"/>
          <w:szCs w:val="32"/>
        </w:rPr>
        <w:t>年重点工作完成情况。</w:t>
      </w:r>
      <w:bookmarkEnd w:id="18"/>
      <w:bookmarkEnd w:id="19"/>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一是项目建设成果丰硕。中环线东南西半环、遂宁至大英快捷通道、遂宁至蓬溪吉祥快捷通道、省道401线大英段建成通车，通善大桥新建项目南半幅顺利贯通，红江、田家渡等7个渡改桥项目启动建设。实施国省干线公路养护工程53公里，全市普通国省干线公路路面使用性能指数（PQI）达93.2，位居全省第2。加快推进涪江复航，开工建设通港大道，完成核心工程遂宁港和三星船闸项目专项报告编制及水工模型试验。</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是脱贫基础更加牢固。新改建农村公路226.8公里，整治破损路面475公里，村道窄路加宽改造62.9公里，建成安全生命防护工程181.6公里，整治危（病）桥3座，新增错车道873个，新增通客车建制村56个，年度计划的90个退出贫困村通村硬化路全面达标。农环线功能不断完善，建成综合驿站4个，简易驿站22个，标识标牌175个，成为交旅融合、乡村振兴样板路。船山区成功创建第二批省级 “四好农村路”示范县，蓬溪县纳入“四好农村路”示范县重点培育，我市“四好农村路”建设经验全省交流，交通项目获得四川省 2018 年度农田水利基本建设绩效考核第2名，市交通运输局荣获2018年四川省农田水利基本建设“李冰杯”竞赛先进集体。</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三是运输服务转型提质增效。射洪县首批80个行政村开通农村响应式客运。深化交旅融合发展，全省率先开通射洪至绵阳城际专线，开通遂宁至安居、大英、射洪预约定制客运县际专线，开通市城区至船山区十里荷画、蓬溪红海、天福万象、射洪螺湖水世界等景区旅游班线8条，开通环观音湖公交旅游专线、射洪螺湖库区旅游航线，道路运输转型升级经验全省交流。推进行业顽疾治理，全年查处出租汽车违规经营行为419件，记分处理从业人员167名，停车学习283辆次，出租汽车服务投诉同比下降57.44%，4次出现单日服务“零投诉”；建立整治非法营运长效机制，查扣涉嫌非法营运车897辆；规范推进网约车发展，办理网约车运输证1000余个，网约车驾驶员从业资格证4000余个，全省规范巡游车管理、促进网约车发展现场会在遂召开，滴滴公司将遂宁作为合规工作样板城市在全国推广。</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四是重点领域改革蹄疾步稳。深入推进“放管</w:t>
      </w:r>
      <w:bookmarkStart w:id="76" w:name="_GoBack"/>
      <w:bookmarkEnd w:id="76"/>
      <w:r>
        <w:rPr>
          <w:rFonts w:hint="eastAsia" w:ascii="仿宋" w:hAnsi="仿宋" w:eastAsia="仿宋"/>
          <w:bCs/>
          <w:color w:val="000000"/>
          <w:sz w:val="32"/>
          <w:szCs w:val="32"/>
        </w:rPr>
        <w:t>服”改革，行政权力市级事项精简43%。全面实行“一窗受理、集成服务”，“最多跑一次”和“全程网办”比例分别达100%和84%。深入推进道路运输供给侧结构性改革，取消遂渝高速省界收费站，畅通公路“绿色通道”，落实货运车辆综检与安检依法合并“两检合一”、异地年审、跨省大件运输许可等政策，力促物流降本增效；巡游出租汽车推行春节期间临时上浮运价，逐步完善市场调节机制；优化、新增公交线路6条，开行春运公交加班线路，营造良好的营商环境。</w:t>
      </w:r>
    </w:p>
    <w:p>
      <w:pPr>
        <w:pStyle w:val="3"/>
        <w:rPr>
          <w:rStyle w:val="18"/>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18"/>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市交通运输局下属二级单位5个，其中行政单位0个，参照公务员法管理的事业单位</w:t>
      </w:r>
      <w:r>
        <w:rPr>
          <w:rFonts w:hint="eastAsia" w:ascii="仿宋" w:hAnsi="仿宋" w:eastAsia="仿宋"/>
          <w:bCs/>
          <w:sz w:val="32"/>
          <w:szCs w:val="32"/>
        </w:rPr>
        <w:t>5</w:t>
      </w:r>
      <w:r>
        <w:rPr>
          <w:rFonts w:hint="eastAsia" w:ascii="仿宋" w:hAnsi="仿宋" w:eastAsia="仿宋"/>
          <w:sz w:val="32"/>
          <w:szCs w:val="32"/>
        </w:rPr>
        <w:t>个，其他事业单位0个。</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sz w:val="32"/>
          <w:szCs w:val="32"/>
        </w:rPr>
        <w:t>市交通运输局</w:t>
      </w:r>
      <w:r>
        <w:rPr>
          <w:rFonts w:hint="eastAsia" w:ascii="仿宋" w:hAnsi="仿宋" w:eastAsia="仿宋"/>
          <w:color w:val="000000"/>
          <w:sz w:val="32"/>
          <w:szCs w:val="32"/>
        </w:rPr>
        <w:t>2018年度部门决算编制范围的二级预算单位包括：</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市交通运输局道路运输管理处</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市交通运输局航务管理处（遂宁市地方海事局、四川省遂宁市船舶检验局）</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市交通运输局公路管理局</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市交通运输局公路路政执法支队</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市交通运输局工程质量监督处（市交通运输局交通建设工程造价管理站）</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17"/>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Style w:val="17"/>
          <w:rFonts w:ascii="黑体" w:hAnsi="黑体" w:eastAsia="黑体"/>
          <w:b w:val="0"/>
          <w:bCs w:val="0"/>
        </w:rPr>
        <w:t>2018</w:t>
      </w:r>
      <w:r>
        <w:rPr>
          <w:rStyle w:val="17"/>
          <w:rFonts w:hint="eastAsia" w:ascii="黑体" w:hAnsi="黑体" w:eastAsia="黑体"/>
          <w:b w:val="0"/>
          <w:bCs w:val="0"/>
        </w:rPr>
        <w:t>年度部门决算情况说明</w:t>
      </w:r>
      <w:bookmarkEnd w:id="22"/>
      <w:bookmarkEnd w:id="23"/>
    </w:p>
    <w:p/>
    <w:p>
      <w:pPr>
        <w:pStyle w:val="27"/>
        <w:numPr>
          <w:ilvl w:val="0"/>
          <w:numId w:val="2"/>
        </w:numPr>
        <w:spacing w:line="600" w:lineRule="exact"/>
        <w:ind w:firstLineChars="0"/>
        <w:outlineLvl w:val="1"/>
        <w:rPr>
          <w:rStyle w:val="18"/>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18"/>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年度收、支总计</w:t>
      </w:r>
      <w:r>
        <w:rPr>
          <w:rFonts w:ascii="仿宋" w:hAnsi="仿宋" w:eastAsia="仿宋"/>
          <w:color w:val="000000"/>
          <w:sz w:val="32"/>
          <w:szCs w:val="32"/>
        </w:rPr>
        <w:t>50632.91</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年相比，收、支总计各减少</w:t>
      </w:r>
      <w:r>
        <w:rPr>
          <w:rFonts w:ascii="仿宋" w:hAnsi="仿宋" w:eastAsia="仿宋"/>
          <w:color w:val="000000"/>
          <w:sz w:val="32"/>
          <w:szCs w:val="32"/>
        </w:rPr>
        <w:t>6302.37</w:t>
      </w:r>
      <w:r>
        <w:rPr>
          <w:rFonts w:hint="eastAsia" w:ascii="仿宋" w:hAnsi="仿宋" w:eastAsia="仿宋"/>
          <w:color w:val="000000"/>
          <w:sz w:val="32"/>
          <w:szCs w:val="32"/>
        </w:rPr>
        <w:t>万元，增长</w:t>
      </w:r>
      <w:r>
        <w:rPr>
          <w:rFonts w:ascii="仿宋" w:hAnsi="仿宋" w:eastAsia="仿宋"/>
          <w:color w:val="000000"/>
          <w:sz w:val="32"/>
          <w:szCs w:val="32"/>
        </w:rPr>
        <w:t>11.07%</w:t>
      </w:r>
      <w:r>
        <w:rPr>
          <w:rFonts w:hint="eastAsia" w:ascii="仿宋" w:hAnsi="仿宋" w:eastAsia="仿宋"/>
          <w:color w:val="000000"/>
          <w:sz w:val="32"/>
          <w:szCs w:val="32"/>
        </w:rPr>
        <w:t>。主要变动原因农村公路路网建设项目（一期）等项目资金</w:t>
      </w:r>
      <w:r>
        <w:rPr>
          <w:rFonts w:ascii="仿宋" w:hAnsi="仿宋" w:eastAsia="仿宋"/>
          <w:color w:val="000000"/>
          <w:sz w:val="32"/>
          <w:szCs w:val="32"/>
        </w:rPr>
        <w:t>减少</w:t>
      </w:r>
      <w:r>
        <w:rPr>
          <w:rFonts w:hint="eastAsia" w:ascii="仿宋" w:hAnsi="仿宋" w:eastAsia="仿宋"/>
          <w:color w:val="000000"/>
          <w:sz w:val="32"/>
          <w:szCs w:val="32"/>
        </w:rPr>
        <w:t>。</w:t>
      </w:r>
      <w:r>
        <w:rPr>
          <w:rFonts w:ascii="仿宋" w:hAnsi="仿宋" w:eastAsia="仿宋"/>
          <w:color w:val="000000"/>
          <w:sz w:val="32"/>
          <w:szCs w:val="32"/>
        </w:rPr>
        <w:t>(</w:t>
      </w:r>
      <w:r>
        <w:rPr>
          <w:rFonts w:hint="eastAsia" w:ascii="仿宋" w:hAnsi="仿宋" w:eastAsia="仿宋"/>
          <w:color w:val="000000"/>
          <w:sz w:val="32"/>
          <w:szCs w:val="32"/>
        </w:rPr>
        <w:t>图1</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p>
    <w:p>
      <w:pPr>
        <w:pStyle w:val="27"/>
        <w:numPr>
          <w:ilvl w:val="0"/>
          <w:numId w:val="2"/>
        </w:numPr>
        <w:spacing w:line="600" w:lineRule="exact"/>
        <w:ind w:firstLineChars="0"/>
        <w:outlineLvl w:val="1"/>
        <w:rPr>
          <w:rStyle w:val="18"/>
          <w:rFonts w:ascii="黑体" w:hAnsi="黑体" w:eastAsia="黑体"/>
          <w:b w:val="0"/>
        </w:rPr>
      </w:pPr>
      <w:bookmarkStart w:id="26" w:name="_Toc15377206"/>
      <w:bookmarkStart w:id="27" w:name="_Toc15396604"/>
      <w:r>
        <w:rPr>
          <w:rFonts w:ascii="仿宋" w:hAnsi="仿宋" w:eastAsia="仿宋"/>
          <w:color w:val="000000"/>
          <w:sz w:val="32"/>
          <w:szCs w:val="32"/>
        </w:rPr>
        <w:drawing>
          <wp:anchor distT="0" distB="0" distL="114300" distR="114300" simplePos="0" relativeHeight="251660288" behindDoc="1" locked="0" layoutInCell="1" allowOverlap="1">
            <wp:simplePos x="0" y="0"/>
            <wp:positionH relativeFrom="column">
              <wp:posOffset>285750</wp:posOffset>
            </wp:positionH>
            <wp:positionV relativeFrom="paragraph">
              <wp:posOffset>20320</wp:posOffset>
            </wp:positionV>
            <wp:extent cx="5274310" cy="3076575"/>
            <wp:effectExtent l="0" t="0" r="2540" b="9525"/>
            <wp:wrapTight wrapText="bothSides">
              <wp:wrapPolygon>
                <wp:start x="0" y="0"/>
                <wp:lineTo x="0" y="21533"/>
                <wp:lineTo x="21532" y="21533"/>
                <wp:lineTo x="21532" y="0"/>
                <wp:lineTo x="0"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color w:val="000000"/>
          <w:sz w:val="32"/>
          <w:szCs w:val="32"/>
        </w:rPr>
        <w:t>收</w:t>
      </w:r>
      <w:r>
        <w:rPr>
          <w:rStyle w:val="18"/>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年本年收入合计</w:t>
      </w:r>
      <w:r>
        <w:rPr>
          <w:rFonts w:ascii="仿宋" w:hAnsi="仿宋" w:eastAsia="仿宋"/>
          <w:color w:val="000000"/>
          <w:sz w:val="32"/>
          <w:szCs w:val="32"/>
        </w:rPr>
        <w:t>36330.60</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20783.12</w:t>
      </w:r>
      <w:r>
        <w:rPr>
          <w:rFonts w:hint="eastAsia" w:ascii="仿宋" w:hAnsi="仿宋" w:eastAsia="仿宋"/>
          <w:color w:val="000000"/>
          <w:sz w:val="32"/>
          <w:szCs w:val="32"/>
        </w:rPr>
        <w:t>万元，占</w:t>
      </w:r>
      <w:r>
        <w:rPr>
          <w:rFonts w:ascii="仿宋" w:hAnsi="仿宋" w:eastAsia="仿宋"/>
          <w:color w:val="000000"/>
          <w:sz w:val="32"/>
          <w:szCs w:val="32"/>
        </w:rPr>
        <w:t>57.21%</w:t>
      </w:r>
      <w:r>
        <w:rPr>
          <w:rFonts w:hint="eastAsia" w:ascii="仿宋" w:hAnsi="仿宋" w:eastAsia="仿宋"/>
          <w:color w:val="000000"/>
          <w:sz w:val="32"/>
          <w:szCs w:val="32"/>
        </w:rPr>
        <w:t>；政府性基金预算财政拨款收入</w:t>
      </w:r>
      <w:r>
        <w:rPr>
          <w:rFonts w:ascii="仿宋" w:hAnsi="仿宋" w:eastAsia="仿宋"/>
          <w:color w:val="000000"/>
          <w:sz w:val="32"/>
          <w:szCs w:val="32"/>
        </w:rPr>
        <w:t>2788.69</w:t>
      </w:r>
      <w:r>
        <w:rPr>
          <w:rFonts w:hint="eastAsia" w:ascii="仿宋" w:hAnsi="仿宋" w:eastAsia="仿宋"/>
          <w:color w:val="000000"/>
          <w:sz w:val="32"/>
          <w:szCs w:val="32"/>
        </w:rPr>
        <w:t>万元，占</w:t>
      </w:r>
      <w:r>
        <w:rPr>
          <w:rFonts w:ascii="仿宋" w:hAnsi="仿宋" w:eastAsia="仿宋"/>
          <w:color w:val="000000"/>
          <w:sz w:val="32"/>
          <w:szCs w:val="32"/>
        </w:rPr>
        <w:t>7.68%</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12758.77</w:t>
      </w:r>
      <w:r>
        <w:rPr>
          <w:rFonts w:hint="eastAsia" w:ascii="仿宋" w:hAnsi="仿宋" w:eastAsia="仿宋"/>
          <w:color w:val="000000"/>
          <w:sz w:val="32"/>
          <w:szCs w:val="32"/>
        </w:rPr>
        <w:t>万元，占</w:t>
      </w:r>
      <w:r>
        <w:rPr>
          <w:rFonts w:ascii="仿宋" w:hAnsi="仿宋" w:eastAsia="仿宋"/>
          <w:color w:val="000000"/>
          <w:sz w:val="32"/>
          <w:szCs w:val="32"/>
        </w:rPr>
        <w:t>35.11%</w:t>
      </w:r>
      <w:r>
        <w:rPr>
          <w:rFonts w:hint="eastAsia" w:ascii="仿宋" w:hAnsi="仿宋" w:eastAsia="仿宋"/>
          <w:color w:val="000000"/>
          <w:sz w:val="32"/>
          <w:szCs w:val="32"/>
        </w:rPr>
        <w:t>。(图2</w:t>
      </w:r>
      <w:r>
        <w:rPr>
          <w:rFonts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58240" behindDoc="0" locked="0" layoutInCell="1" allowOverlap="1">
            <wp:simplePos x="0" y="0"/>
            <wp:positionH relativeFrom="column">
              <wp:posOffset>266065</wp:posOffset>
            </wp:positionH>
            <wp:positionV relativeFrom="paragraph">
              <wp:posOffset>228600</wp:posOffset>
            </wp:positionV>
            <wp:extent cx="4867275" cy="2628900"/>
            <wp:effectExtent l="0" t="0" r="9525"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pStyle w:val="27"/>
        <w:numPr>
          <w:ilvl w:val="0"/>
          <w:numId w:val="2"/>
        </w:numPr>
        <w:spacing w:line="600" w:lineRule="exact"/>
        <w:ind w:firstLineChars="0"/>
        <w:outlineLvl w:val="1"/>
        <w:rPr>
          <w:rStyle w:val="18"/>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18"/>
          <w:rFonts w:hint="eastAsia" w:ascii="黑体" w:hAnsi="黑体" w:eastAsia="黑体"/>
          <w:b w:val="0"/>
        </w:rPr>
        <w:t>出决算情况说明</w:t>
      </w:r>
      <w:bookmarkEnd w:id="28"/>
      <w:bookmarkEnd w:id="29"/>
    </w:p>
    <w:p>
      <w:pPr>
        <w:spacing w:line="600" w:lineRule="exact"/>
        <w:ind w:firstLine="640"/>
        <w:rPr>
          <w:rFonts w:ascii="仿宋" w:hAnsi="仿宋" w:eastAsia="仿宋"/>
          <w:color w:val="FF0000"/>
          <w:sz w:val="32"/>
          <w:szCs w:val="32"/>
          <w:shd w:val="pct10" w:color="auto" w:fill="FFFFFF"/>
        </w:rPr>
      </w:pPr>
      <w:r>
        <w:rPr>
          <w:rFonts w:ascii="仿宋" w:hAnsi="仿宋" w:eastAsia="仿宋"/>
          <w:color w:val="000000"/>
          <w:sz w:val="32"/>
          <w:szCs w:val="32"/>
        </w:rPr>
        <w:drawing>
          <wp:anchor distT="0" distB="0" distL="114300" distR="114300" simplePos="0" relativeHeight="251659264" behindDoc="1" locked="0" layoutInCell="1" allowOverlap="1">
            <wp:simplePos x="0" y="0"/>
            <wp:positionH relativeFrom="column">
              <wp:posOffset>266700</wp:posOffset>
            </wp:positionH>
            <wp:positionV relativeFrom="paragraph">
              <wp:posOffset>1724025</wp:posOffset>
            </wp:positionV>
            <wp:extent cx="5274310" cy="3076575"/>
            <wp:effectExtent l="0" t="0" r="2540" b="9525"/>
            <wp:wrapTight wrapText="bothSides">
              <wp:wrapPolygon>
                <wp:start x="0" y="0"/>
                <wp:lineTo x="0" y="21533"/>
                <wp:lineTo x="21532" y="21533"/>
                <wp:lineTo x="21532" y="0"/>
                <wp:lineTo x="0" y="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hAnsi="仿宋" w:eastAsia="仿宋"/>
          <w:color w:val="000000"/>
          <w:sz w:val="32"/>
          <w:szCs w:val="32"/>
        </w:rPr>
        <w:t>2018</w:t>
      </w:r>
      <w:r>
        <w:rPr>
          <w:rFonts w:hint="eastAsia" w:ascii="仿宋" w:hAnsi="仿宋" w:eastAsia="仿宋"/>
          <w:color w:val="000000"/>
          <w:sz w:val="32"/>
          <w:szCs w:val="32"/>
        </w:rPr>
        <w:t>年本年支出合计</w:t>
      </w:r>
      <w:r>
        <w:rPr>
          <w:rFonts w:ascii="仿宋" w:hAnsi="仿宋" w:eastAsia="仿宋"/>
          <w:color w:val="000000"/>
          <w:sz w:val="32"/>
          <w:szCs w:val="32"/>
        </w:rPr>
        <w:t>29980.61</w:t>
      </w:r>
      <w:r>
        <w:rPr>
          <w:rFonts w:hint="eastAsia" w:ascii="仿宋" w:hAnsi="仿宋" w:eastAsia="仿宋"/>
          <w:color w:val="000000"/>
          <w:sz w:val="32"/>
          <w:szCs w:val="32"/>
        </w:rPr>
        <w:t>万元，其中：基本支出</w:t>
      </w:r>
      <w:r>
        <w:rPr>
          <w:rFonts w:ascii="仿宋" w:hAnsi="仿宋" w:eastAsia="仿宋"/>
          <w:color w:val="000000"/>
          <w:sz w:val="32"/>
          <w:szCs w:val="32"/>
        </w:rPr>
        <w:t>7227.49</w:t>
      </w:r>
      <w:r>
        <w:rPr>
          <w:rFonts w:hint="eastAsia" w:ascii="仿宋" w:hAnsi="仿宋" w:eastAsia="仿宋"/>
          <w:color w:val="000000"/>
          <w:sz w:val="32"/>
          <w:szCs w:val="32"/>
        </w:rPr>
        <w:t>万元，占</w:t>
      </w:r>
      <w:r>
        <w:rPr>
          <w:rFonts w:ascii="仿宋" w:hAnsi="仿宋" w:eastAsia="仿宋"/>
          <w:color w:val="000000"/>
          <w:sz w:val="32"/>
          <w:szCs w:val="32"/>
        </w:rPr>
        <w:t>24.11%</w:t>
      </w:r>
      <w:r>
        <w:rPr>
          <w:rFonts w:hint="eastAsia" w:ascii="仿宋" w:hAnsi="仿宋" w:eastAsia="仿宋"/>
          <w:color w:val="000000"/>
          <w:sz w:val="32"/>
          <w:szCs w:val="32"/>
        </w:rPr>
        <w:t>；项目支出</w:t>
      </w:r>
      <w:r>
        <w:rPr>
          <w:rFonts w:ascii="仿宋" w:hAnsi="仿宋" w:eastAsia="仿宋"/>
          <w:color w:val="000000"/>
          <w:sz w:val="32"/>
          <w:szCs w:val="32"/>
        </w:rPr>
        <w:t>22753.12</w:t>
      </w:r>
      <w:r>
        <w:rPr>
          <w:rFonts w:hint="eastAsia" w:ascii="仿宋" w:hAnsi="仿宋" w:eastAsia="仿宋"/>
          <w:color w:val="000000"/>
          <w:sz w:val="32"/>
          <w:szCs w:val="32"/>
        </w:rPr>
        <w:t>万元，占</w:t>
      </w:r>
      <w:r>
        <w:rPr>
          <w:rFonts w:ascii="仿宋" w:hAnsi="仿宋" w:eastAsia="仿宋"/>
          <w:color w:val="000000"/>
          <w:sz w:val="32"/>
          <w:szCs w:val="32"/>
        </w:rPr>
        <w:t>75.89%</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。(图3</w:t>
      </w:r>
      <w:r>
        <w:rPr>
          <w:rFonts w:ascii="仿宋" w:hAnsi="仿宋" w:eastAsia="仿宋"/>
          <w:color w:val="000000"/>
          <w:sz w:val="32"/>
          <w:szCs w:val="32"/>
        </w:rPr>
        <w:t>)</w:t>
      </w:r>
    </w:p>
    <w:p>
      <w:pPr>
        <w:spacing w:line="600" w:lineRule="exact"/>
        <w:ind w:firstLine="640" w:firstLineChars="200"/>
        <w:outlineLvl w:val="1"/>
        <w:rPr>
          <w:rStyle w:val="18"/>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18"/>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1312" behindDoc="1" locked="0" layoutInCell="1" allowOverlap="1">
            <wp:simplePos x="0" y="0"/>
            <wp:positionH relativeFrom="column">
              <wp:posOffset>238125</wp:posOffset>
            </wp:positionH>
            <wp:positionV relativeFrom="paragraph">
              <wp:posOffset>1714500</wp:posOffset>
            </wp:positionV>
            <wp:extent cx="5274310" cy="3076575"/>
            <wp:effectExtent l="0" t="0" r="2540" b="9525"/>
            <wp:wrapTight wrapText="bothSides">
              <wp:wrapPolygon>
                <wp:start x="0" y="0"/>
                <wp:lineTo x="0" y="21533"/>
                <wp:lineTo x="21532" y="21533"/>
                <wp:lineTo x="21532" y="0"/>
                <wp:lineTo x="0" y="0"/>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hAnsi="仿宋" w:eastAsia="仿宋"/>
          <w:color w:val="000000"/>
          <w:sz w:val="32"/>
          <w:szCs w:val="32"/>
        </w:rPr>
        <w:t>2018</w:t>
      </w:r>
      <w:r>
        <w:rPr>
          <w:rFonts w:hint="eastAsia" w:ascii="仿宋" w:hAnsi="仿宋" w:eastAsia="仿宋"/>
          <w:color w:val="000000"/>
          <w:sz w:val="32"/>
          <w:szCs w:val="32"/>
        </w:rPr>
        <w:t>年财政拨款收、支总计</w:t>
      </w:r>
      <w:r>
        <w:rPr>
          <w:rFonts w:ascii="仿宋" w:hAnsi="仿宋" w:eastAsia="仿宋"/>
          <w:color w:val="000000"/>
          <w:sz w:val="32"/>
          <w:szCs w:val="32"/>
        </w:rPr>
        <w:t>25763.73</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年相比，财政拨款收、支总计各增加</w:t>
      </w:r>
      <w:r>
        <w:rPr>
          <w:rFonts w:ascii="仿宋" w:hAnsi="仿宋" w:eastAsia="仿宋"/>
          <w:color w:val="000000"/>
          <w:sz w:val="32"/>
          <w:szCs w:val="32"/>
        </w:rPr>
        <w:t>/</w:t>
      </w:r>
      <w:r>
        <w:rPr>
          <w:rFonts w:hint="eastAsia" w:ascii="仿宋" w:hAnsi="仿宋" w:eastAsia="仿宋"/>
          <w:color w:val="000000"/>
          <w:sz w:val="32"/>
          <w:szCs w:val="32"/>
        </w:rPr>
        <w:t>减少</w:t>
      </w:r>
      <w:r>
        <w:rPr>
          <w:rFonts w:ascii="仿宋" w:hAnsi="仿宋" w:eastAsia="仿宋"/>
          <w:color w:val="000000"/>
          <w:sz w:val="32"/>
          <w:szCs w:val="32"/>
        </w:rPr>
        <w:t>20008.2</w:t>
      </w:r>
      <w:r>
        <w:rPr>
          <w:rFonts w:hint="eastAsia" w:ascii="仿宋" w:hAnsi="仿宋" w:eastAsia="仿宋"/>
          <w:color w:val="000000"/>
          <w:sz w:val="32"/>
          <w:szCs w:val="32"/>
        </w:rPr>
        <w:t>万元，增长</w:t>
      </w:r>
      <w:r>
        <w:rPr>
          <w:rFonts w:ascii="仿宋" w:hAnsi="仿宋" w:eastAsia="仿宋"/>
          <w:color w:val="000000"/>
          <w:sz w:val="32"/>
          <w:szCs w:val="32"/>
        </w:rPr>
        <w:t>/</w:t>
      </w:r>
      <w:r>
        <w:rPr>
          <w:rFonts w:hint="eastAsia" w:ascii="仿宋" w:hAnsi="仿宋" w:eastAsia="仿宋"/>
          <w:color w:val="000000"/>
          <w:sz w:val="32"/>
          <w:szCs w:val="32"/>
        </w:rPr>
        <w:t>下降</w:t>
      </w:r>
      <w:r>
        <w:rPr>
          <w:rFonts w:ascii="仿宋" w:hAnsi="仿宋" w:eastAsia="仿宋"/>
          <w:color w:val="000000"/>
          <w:sz w:val="32"/>
          <w:szCs w:val="32"/>
        </w:rPr>
        <w:t>43.71%</w:t>
      </w:r>
      <w:r>
        <w:rPr>
          <w:rFonts w:hint="eastAsia" w:ascii="仿宋" w:hAnsi="仿宋" w:eastAsia="仿宋"/>
          <w:color w:val="000000"/>
          <w:sz w:val="32"/>
          <w:szCs w:val="32"/>
        </w:rPr>
        <w:t>。主要变动原因是农村公路路网建设项目（一期）资金由财政</w:t>
      </w:r>
      <w:r>
        <w:rPr>
          <w:rFonts w:ascii="仿宋" w:hAnsi="仿宋" w:eastAsia="仿宋"/>
          <w:color w:val="000000"/>
          <w:sz w:val="32"/>
          <w:szCs w:val="32"/>
        </w:rPr>
        <w:t>拨款</w:t>
      </w:r>
      <w:r>
        <w:rPr>
          <w:rFonts w:hint="eastAsia" w:ascii="仿宋" w:hAnsi="仿宋" w:eastAsia="仿宋"/>
          <w:color w:val="000000"/>
          <w:sz w:val="32"/>
          <w:szCs w:val="32"/>
        </w:rPr>
        <w:t>调整</w:t>
      </w:r>
      <w:r>
        <w:rPr>
          <w:rFonts w:ascii="仿宋" w:hAnsi="仿宋" w:eastAsia="仿宋"/>
          <w:color w:val="000000"/>
          <w:sz w:val="32"/>
          <w:szCs w:val="32"/>
        </w:rPr>
        <w:t>为其他资金拨付</w:t>
      </w:r>
      <w:r>
        <w:rPr>
          <w:rFonts w:hint="eastAsia" w:ascii="仿宋" w:hAnsi="仿宋" w:eastAsia="仿宋"/>
          <w:color w:val="000000"/>
          <w:sz w:val="32"/>
          <w:szCs w:val="32"/>
        </w:rPr>
        <w:t>。(图4)</w:t>
      </w:r>
    </w:p>
    <w:p>
      <w:pPr>
        <w:spacing w:line="600" w:lineRule="exact"/>
        <w:ind w:firstLine="640" w:firstLineChars="200"/>
        <w:outlineLvl w:val="1"/>
        <w:rPr>
          <w:rStyle w:val="18"/>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20377.81</w:t>
      </w:r>
      <w:r>
        <w:rPr>
          <w:rFonts w:hint="eastAsia" w:ascii="仿宋" w:hAnsi="仿宋" w:eastAsia="仿宋"/>
          <w:color w:val="000000"/>
          <w:sz w:val="32"/>
          <w:szCs w:val="32"/>
        </w:rPr>
        <w:t>万元，占本年支出合计的</w:t>
      </w:r>
      <w:r>
        <w:rPr>
          <w:rFonts w:ascii="仿宋" w:hAnsi="仿宋" w:eastAsia="仿宋"/>
          <w:color w:val="000000"/>
          <w:sz w:val="32"/>
          <w:szCs w:val="32"/>
        </w:rPr>
        <w:t>89.18%</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年相比，一般公共预算财政拨款减少</w:t>
      </w:r>
      <w:r>
        <w:rPr>
          <w:rFonts w:ascii="仿宋" w:hAnsi="仿宋" w:eastAsia="仿宋"/>
          <w:color w:val="000000"/>
          <w:sz w:val="32"/>
          <w:szCs w:val="32"/>
        </w:rPr>
        <w:t>8268.32</w:t>
      </w:r>
      <w:r>
        <w:rPr>
          <w:rFonts w:hint="eastAsia" w:ascii="仿宋" w:hAnsi="仿宋" w:eastAsia="仿宋"/>
          <w:color w:val="000000"/>
          <w:sz w:val="32"/>
          <w:szCs w:val="32"/>
        </w:rPr>
        <w:t>万元，下降</w:t>
      </w:r>
      <w:r>
        <w:rPr>
          <w:rFonts w:ascii="仿宋" w:hAnsi="仿宋" w:eastAsia="仿宋"/>
          <w:color w:val="000000"/>
          <w:sz w:val="32"/>
          <w:szCs w:val="32"/>
        </w:rPr>
        <w:t>28.86%</w:t>
      </w:r>
      <w:r>
        <w:rPr>
          <w:rFonts w:hint="eastAsia" w:ascii="仿宋" w:hAnsi="仿宋" w:eastAsia="仿宋"/>
          <w:color w:val="000000"/>
          <w:sz w:val="32"/>
          <w:szCs w:val="32"/>
        </w:rPr>
        <w:t>。主要变动原因是农村公路</w:t>
      </w:r>
      <w:r>
        <w:rPr>
          <w:rFonts w:ascii="仿宋" w:hAnsi="仿宋" w:eastAsia="仿宋"/>
          <w:color w:val="000000"/>
          <w:sz w:val="32"/>
          <w:szCs w:val="32"/>
        </w:rPr>
        <w:t>路网建设</w:t>
      </w:r>
      <w:r>
        <w:rPr>
          <w:rFonts w:hint="eastAsia" w:ascii="仿宋" w:hAnsi="仿宋" w:eastAsia="仿宋"/>
          <w:color w:val="000000"/>
          <w:sz w:val="32"/>
          <w:szCs w:val="32"/>
        </w:rPr>
        <w:t>项目(一期)资金由财政</w:t>
      </w:r>
      <w:r>
        <w:rPr>
          <w:rFonts w:ascii="仿宋" w:hAnsi="仿宋" w:eastAsia="仿宋"/>
          <w:color w:val="000000"/>
          <w:sz w:val="32"/>
          <w:szCs w:val="32"/>
        </w:rPr>
        <w:t>拨款</w:t>
      </w:r>
      <w:r>
        <w:rPr>
          <w:rFonts w:hint="eastAsia" w:ascii="仿宋" w:hAnsi="仿宋" w:eastAsia="仿宋"/>
          <w:color w:val="000000"/>
          <w:sz w:val="32"/>
          <w:szCs w:val="32"/>
        </w:rPr>
        <w:t>调整</w:t>
      </w:r>
      <w:r>
        <w:rPr>
          <w:rFonts w:ascii="仿宋" w:hAnsi="仿宋" w:eastAsia="仿宋"/>
          <w:color w:val="000000"/>
          <w:sz w:val="32"/>
          <w:szCs w:val="32"/>
        </w:rPr>
        <w:t>为其他资金拨付</w:t>
      </w:r>
      <w:r>
        <w:rPr>
          <w:rFonts w:hint="eastAsia" w:ascii="仿宋" w:hAnsi="仿宋" w:eastAsia="仿宋"/>
          <w:color w:val="000000"/>
          <w:sz w:val="32"/>
          <w:szCs w:val="32"/>
        </w:rPr>
        <w:t>(图5)</w:t>
      </w: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2336" behindDoc="1" locked="0" layoutInCell="1" allowOverlap="1">
            <wp:simplePos x="0" y="0"/>
            <wp:positionH relativeFrom="column">
              <wp:posOffset>47625</wp:posOffset>
            </wp:positionH>
            <wp:positionV relativeFrom="paragraph">
              <wp:posOffset>304800</wp:posOffset>
            </wp:positionV>
            <wp:extent cx="5274310" cy="3076575"/>
            <wp:effectExtent l="0" t="0" r="2540" b="9525"/>
            <wp:wrapTight wrapText="bothSides">
              <wp:wrapPolygon>
                <wp:start x="0" y="0"/>
                <wp:lineTo x="0" y="21533"/>
                <wp:lineTo x="21532" y="21533"/>
                <wp:lineTo x="21532" y="0"/>
                <wp:lineTo x="0"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22377.81</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社会保障</w:t>
      </w:r>
      <w:r>
        <w:rPr>
          <w:rFonts w:ascii="仿宋" w:hAnsi="仿宋" w:eastAsia="仿宋"/>
          <w:b/>
          <w:color w:val="000000"/>
          <w:sz w:val="32"/>
          <w:szCs w:val="32"/>
        </w:rPr>
        <w:t>和就业</w:t>
      </w:r>
      <w:r>
        <w:rPr>
          <w:rFonts w:hint="eastAsia" w:ascii="仿宋" w:hAnsi="仿宋" w:eastAsia="仿宋"/>
          <w:color w:val="000000"/>
          <w:sz w:val="32"/>
          <w:szCs w:val="32"/>
        </w:rPr>
        <w:t>支出</w:t>
      </w:r>
      <w:r>
        <w:rPr>
          <w:rFonts w:ascii="仿宋" w:hAnsi="仿宋" w:eastAsia="仿宋"/>
          <w:color w:val="000000"/>
          <w:sz w:val="32"/>
          <w:szCs w:val="32"/>
        </w:rPr>
        <w:t>408.74</w:t>
      </w:r>
      <w:r>
        <w:rPr>
          <w:rFonts w:hint="eastAsia" w:ascii="仿宋" w:hAnsi="仿宋" w:eastAsia="仿宋"/>
          <w:color w:val="000000"/>
          <w:sz w:val="32"/>
          <w:szCs w:val="32"/>
        </w:rPr>
        <w:t>万元，占</w:t>
      </w:r>
      <w:r>
        <w:rPr>
          <w:rFonts w:ascii="仿宋" w:hAnsi="仿宋" w:eastAsia="仿宋"/>
          <w:color w:val="000000"/>
          <w:sz w:val="32"/>
          <w:szCs w:val="32"/>
        </w:rPr>
        <w:t>2%</w:t>
      </w:r>
      <w:r>
        <w:rPr>
          <w:rFonts w:hint="eastAsia" w:ascii="仿宋" w:hAnsi="仿宋" w:eastAsia="仿宋"/>
          <w:color w:val="000000"/>
          <w:sz w:val="32"/>
          <w:szCs w:val="32"/>
        </w:rPr>
        <w:t>；</w:t>
      </w:r>
      <w:r>
        <w:rPr>
          <w:rFonts w:hint="eastAsia" w:ascii="仿宋" w:hAnsi="仿宋" w:eastAsia="仿宋"/>
          <w:b/>
          <w:color w:val="000000"/>
          <w:sz w:val="32"/>
          <w:szCs w:val="32"/>
        </w:rPr>
        <w:t>医疗卫生</w:t>
      </w:r>
      <w:r>
        <w:rPr>
          <w:rFonts w:ascii="仿宋" w:hAnsi="仿宋" w:eastAsia="仿宋"/>
          <w:b/>
          <w:color w:val="000000"/>
          <w:sz w:val="32"/>
          <w:szCs w:val="32"/>
        </w:rPr>
        <w:t>和计划生育</w:t>
      </w:r>
      <w:r>
        <w:rPr>
          <w:rFonts w:hint="eastAsia" w:ascii="仿宋" w:hAnsi="仿宋" w:eastAsia="仿宋"/>
          <w:color w:val="000000"/>
          <w:sz w:val="32"/>
          <w:szCs w:val="32"/>
        </w:rPr>
        <w:t>支出</w:t>
      </w:r>
      <w:r>
        <w:rPr>
          <w:rFonts w:ascii="仿宋" w:hAnsi="仿宋" w:eastAsia="仿宋"/>
          <w:color w:val="000000"/>
          <w:sz w:val="32"/>
          <w:szCs w:val="32"/>
        </w:rPr>
        <w:t>193.12</w:t>
      </w:r>
      <w:r>
        <w:rPr>
          <w:rFonts w:hint="eastAsia" w:ascii="仿宋" w:hAnsi="仿宋" w:eastAsia="仿宋"/>
          <w:color w:val="000000"/>
          <w:sz w:val="32"/>
          <w:szCs w:val="32"/>
        </w:rPr>
        <w:t>万元，占</w:t>
      </w:r>
      <w:r>
        <w:rPr>
          <w:rFonts w:ascii="仿宋" w:hAnsi="仿宋" w:eastAsia="仿宋"/>
          <w:color w:val="000000"/>
          <w:sz w:val="32"/>
          <w:szCs w:val="32"/>
        </w:rPr>
        <w:t>0.95%</w:t>
      </w:r>
      <w:r>
        <w:rPr>
          <w:rFonts w:hint="eastAsia" w:ascii="仿宋" w:hAnsi="仿宋" w:eastAsia="仿宋"/>
          <w:color w:val="000000"/>
          <w:sz w:val="32"/>
          <w:szCs w:val="32"/>
        </w:rPr>
        <w:t>；</w:t>
      </w:r>
      <w:r>
        <w:rPr>
          <w:rFonts w:hint="eastAsia" w:ascii="仿宋" w:hAnsi="仿宋" w:eastAsia="仿宋"/>
          <w:b/>
          <w:color w:val="000000"/>
          <w:sz w:val="32"/>
          <w:szCs w:val="32"/>
        </w:rPr>
        <w:t>交通运输</w:t>
      </w:r>
      <w:r>
        <w:rPr>
          <w:rFonts w:hint="eastAsia" w:ascii="仿宋" w:hAnsi="仿宋" w:eastAsia="仿宋"/>
          <w:color w:val="000000"/>
          <w:sz w:val="32"/>
          <w:szCs w:val="32"/>
        </w:rPr>
        <w:t>支出</w:t>
      </w:r>
      <w:r>
        <w:rPr>
          <w:rFonts w:ascii="仿宋" w:hAnsi="仿宋" w:eastAsia="仿宋"/>
          <w:color w:val="000000"/>
          <w:sz w:val="32"/>
          <w:szCs w:val="32"/>
        </w:rPr>
        <w:t>19394.89</w:t>
      </w:r>
      <w:r>
        <w:rPr>
          <w:rFonts w:hint="eastAsia" w:ascii="仿宋" w:hAnsi="仿宋" w:eastAsia="仿宋"/>
          <w:color w:val="000000"/>
          <w:sz w:val="32"/>
          <w:szCs w:val="32"/>
        </w:rPr>
        <w:t>万元，占</w:t>
      </w:r>
      <w:r>
        <w:rPr>
          <w:rFonts w:ascii="仿宋" w:hAnsi="仿宋" w:eastAsia="仿宋"/>
          <w:color w:val="000000"/>
          <w:sz w:val="32"/>
          <w:szCs w:val="32"/>
        </w:rPr>
        <w:t>95.18%</w:t>
      </w:r>
      <w:r>
        <w:rPr>
          <w:rFonts w:hint="eastAsia" w:ascii="仿宋" w:hAnsi="仿宋" w:eastAsia="仿宋"/>
          <w:color w:val="000000"/>
          <w:sz w:val="32"/>
          <w:szCs w:val="32"/>
        </w:rPr>
        <w:t>；</w:t>
      </w:r>
      <w:r>
        <w:rPr>
          <w:rFonts w:hint="eastAsia" w:ascii="仿宋" w:hAnsi="仿宋" w:eastAsia="仿宋"/>
          <w:b/>
          <w:color w:val="000000"/>
          <w:sz w:val="32"/>
          <w:szCs w:val="32"/>
        </w:rPr>
        <w:t>住房保障</w:t>
      </w:r>
      <w:r>
        <w:rPr>
          <w:rFonts w:hint="eastAsia" w:ascii="仿宋" w:hAnsi="仿宋" w:eastAsia="仿宋"/>
          <w:color w:val="000000"/>
          <w:sz w:val="32"/>
          <w:szCs w:val="32"/>
        </w:rPr>
        <w:t>支出</w:t>
      </w:r>
      <w:r>
        <w:rPr>
          <w:rFonts w:ascii="仿宋" w:hAnsi="仿宋" w:eastAsia="仿宋"/>
          <w:color w:val="000000"/>
          <w:sz w:val="32"/>
          <w:szCs w:val="32"/>
        </w:rPr>
        <w:t>381.06</w:t>
      </w:r>
      <w:r>
        <w:rPr>
          <w:rFonts w:hint="eastAsia" w:ascii="仿宋" w:hAnsi="仿宋" w:eastAsia="仿宋"/>
          <w:color w:val="000000"/>
          <w:sz w:val="32"/>
          <w:szCs w:val="32"/>
        </w:rPr>
        <w:t>万元，占</w:t>
      </w:r>
      <w:r>
        <w:rPr>
          <w:rFonts w:ascii="仿宋" w:hAnsi="仿宋" w:eastAsia="仿宋"/>
          <w:color w:val="000000"/>
          <w:sz w:val="32"/>
          <w:szCs w:val="32"/>
        </w:rPr>
        <w:t>1.87%</w:t>
      </w:r>
      <w:r>
        <w:rPr>
          <w:rFonts w:hint="eastAsia" w:ascii="仿宋" w:hAnsi="仿宋" w:eastAsia="仿宋"/>
          <w:color w:val="000000"/>
          <w:sz w:val="32"/>
          <w:szCs w:val="32"/>
        </w:rPr>
        <w:t>。(图6)</w:t>
      </w:r>
    </w:p>
    <w:p>
      <w:pPr>
        <w:spacing w:line="600" w:lineRule="exact"/>
        <w:ind w:firstLine="640"/>
        <w:rPr>
          <w:rFonts w:ascii="仿宋" w:hAnsi="仿宋" w:eastAsia="仿宋"/>
          <w:b/>
          <w:color w:val="000000"/>
          <w:sz w:val="32"/>
          <w:szCs w:val="32"/>
        </w:rPr>
      </w:pPr>
    </w:p>
    <w:p>
      <w:pPr>
        <w:spacing w:line="600" w:lineRule="exact"/>
        <w:ind w:firstLine="640"/>
        <w:rPr>
          <w:rFonts w:ascii="仿宋" w:hAnsi="仿宋" w:eastAsia="仿宋"/>
          <w:b/>
          <w:color w:val="000000"/>
          <w:sz w:val="32"/>
          <w:szCs w:val="32"/>
        </w:rPr>
      </w:pPr>
    </w:p>
    <w:p>
      <w:pPr>
        <w:spacing w:line="600" w:lineRule="exact"/>
        <w:ind w:firstLine="640"/>
        <w:rPr>
          <w:rFonts w:ascii="仿宋" w:hAnsi="仿宋" w:eastAsia="仿宋"/>
          <w:b/>
          <w:color w:val="000000"/>
          <w:sz w:val="32"/>
          <w:szCs w:val="32"/>
        </w:rPr>
      </w:pPr>
    </w:p>
    <w:p>
      <w:pPr>
        <w:spacing w:line="600" w:lineRule="exact"/>
        <w:ind w:firstLine="640"/>
        <w:rPr>
          <w:rFonts w:ascii="仿宋" w:hAnsi="仿宋" w:eastAsia="仿宋"/>
          <w:b/>
          <w:color w:val="000000"/>
          <w:sz w:val="32"/>
          <w:szCs w:val="32"/>
        </w:rPr>
      </w:pPr>
    </w:p>
    <w:p>
      <w:pPr>
        <w:spacing w:line="600" w:lineRule="exact"/>
        <w:ind w:firstLine="640"/>
        <w:rPr>
          <w:rFonts w:ascii="仿宋" w:hAnsi="仿宋" w:eastAsia="仿宋"/>
          <w:b/>
          <w:color w:val="000000"/>
          <w:sz w:val="32"/>
          <w:szCs w:val="32"/>
        </w:rPr>
      </w:pPr>
    </w:p>
    <w:p>
      <w:pPr>
        <w:spacing w:line="600" w:lineRule="exact"/>
        <w:ind w:firstLine="640"/>
        <w:rPr>
          <w:rFonts w:ascii="仿宋" w:hAnsi="仿宋" w:eastAsia="仿宋"/>
          <w:b/>
          <w:color w:val="000000"/>
          <w:sz w:val="32"/>
          <w:szCs w:val="32"/>
        </w:rPr>
      </w:pPr>
    </w:p>
    <w:p>
      <w:pPr>
        <w:spacing w:line="600" w:lineRule="exact"/>
        <w:ind w:firstLine="640"/>
        <w:rPr>
          <w:rFonts w:ascii="仿宋" w:hAnsi="仿宋" w:eastAsia="仿宋"/>
          <w:b/>
          <w:color w:val="000000"/>
          <w:sz w:val="32"/>
          <w:szCs w:val="32"/>
        </w:rPr>
      </w:pPr>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drawing>
          <wp:anchor distT="0" distB="0" distL="114300" distR="114300" simplePos="0" relativeHeight="251663360" behindDoc="1" locked="0" layoutInCell="1" allowOverlap="1">
            <wp:simplePos x="0" y="0"/>
            <wp:positionH relativeFrom="column">
              <wp:posOffset>152400</wp:posOffset>
            </wp:positionH>
            <wp:positionV relativeFrom="paragraph">
              <wp:posOffset>0</wp:posOffset>
            </wp:positionV>
            <wp:extent cx="5010150" cy="2600325"/>
            <wp:effectExtent l="0" t="0" r="0" b="9525"/>
            <wp:wrapTight wrapText="bothSides">
              <wp:wrapPolygon>
                <wp:start x="0" y="0"/>
                <wp:lineTo x="0" y="21521"/>
                <wp:lineTo x="21518" y="21521"/>
                <wp:lineTo x="21518" y="0"/>
                <wp:lineTo x="0" y="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7444"/>
      <w:bookmarkStart w:id="39" w:name="_Toc15378460"/>
      <w:r>
        <w:rPr>
          <w:rFonts w:ascii="仿宋" w:hAnsi="仿宋" w:eastAsia="仿宋"/>
          <w:b/>
          <w:color w:val="000000"/>
          <w:sz w:val="32"/>
          <w:szCs w:val="32"/>
        </w:rPr>
        <w:t>2018</w:t>
      </w:r>
      <w:r>
        <w:rPr>
          <w:rFonts w:hint="eastAsia" w:ascii="仿宋" w:hAnsi="仿宋" w:eastAsia="仿宋"/>
          <w:b/>
          <w:color w:val="000000"/>
          <w:sz w:val="32"/>
          <w:szCs w:val="32"/>
        </w:rPr>
        <w:t>年一般公共预算支出决算数为</w:t>
      </w:r>
      <w:r>
        <w:rPr>
          <w:rFonts w:ascii="仿宋" w:hAnsi="仿宋" w:eastAsia="仿宋"/>
          <w:b/>
          <w:color w:val="000000"/>
          <w:sz w:val="32"/>
          <w:szCs w:val="32"/>
        </w:rPr>
        <w:t>20377.81</w:t>
      </w:r>
      <w:r>
        <w:rPr>
          <w:rFonts w:hint="eastAsia" w:ascii="仿宋" w:hAnsi="仿宋" w:eastAsia="仿宋"/>
          <w:b/>
          <w:color w:val="000000"/>
          <w:sz w:val="32"/>
          <w:szCs w:val="32"/>
        </w:rPr>
        <w:t>万元</w:t>
      </w:r>
      <w:r>
        <w:rPr>
          <w:rFonts w:hint="eastAsia" w:ascii="仿宋" w:hAnsi="仿宋" w:eastAsia="仿宋"/>
          <w:color w:val="000000"/>
          <w:sz w:val="32"/>
          <w:szCs w:val="32"/>
        </w:rPr>
        <w:t>，</w:t>
      </w:r>
      <w:r>
        <w:rPr>
          <w:rStyle w:val="15"/>
          <w:rFonts w:hint="eastAsia" w:ascii="仿宋" w:hAnsi="仿宋" w:eastAsia="仿宋"/>
          <w:bCs/>
          <w:color w:val="000000"/>
          <w:sz w:val="32"/>
          <w:szCs w:val="32"/>
        </w:rPr>
        <w:t>完成预算</w:t>
      </w:r>
      <w:r>
        <w:rPr>
          <w:rStyle w:val="15"/>
          <w:rFonts w:ascii="仿宋" w:hAnsi="仿宋" w:eastAsia="仿宋"/>
          <w:bCs/>
          <w:color w:val="000000"/>
          <w:sz w:val="32"/>
          <w:szCs w:val="32"/>
        </w:rPr>
        <w:t>88.70%</w:t>
      </w:r>
      <w:r>
        <w:rPr>
          <w:rStyle w:val="15"/>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eastAsia="仿宋_GB2312"/>
          <w:b/>
          <w:color w:val="000000"/>
          <w:sz w:val="32"/>
          <w:szCs w:val="32"/>
        </w:rPr>
      </w:pPr>
      <w:r>
        <w:rPr>
          <w:rFonts w:eastAsia="仿宋_GB2312"/>
          <w:b/>
          <w:bCs/>
          <w:color w:val="000000"/>
          <w:sz w:val="32"/>
          <w:szCs w:val="32"/>
        </w:rPr>
        <w:t>1.</w:t>
      </w:r>
      <w:r>
        <w:rPr>
          <w:rFonts w:hint="eastAsia" w:eastAsia="仿宋_GB2312"/>
          <w:b/>
          <w:bCs/>
          <w:color w:val="000000"/>
          <w:sz w:val="32"/>
          <w:szCs w:val="32"/>
        </w:rPr>
        <w:t xml:space="preserve"> 社会保障和就业支出</w:t>
      </w:r>
      <w:r>
        <w:rPr>
          <w:rFonts w:eastAsia="仿宋_GB2312"/>
          <w:b/>
          <w:bCs/>
          <w:color w:val="000000"/>
          <w:sz w:val="32"/>
          <w:szCs w:val="32"/>
        </w:rPr>
        <w:t>（</w:t>
      </w:r>
      <w:r>
        <w:rPr>
          <w:rFonts w:hint="eastAsia" w:eastAsia="仿宋_GB2312"/>
          <w:b/>
          <w:bCs/>
          <w:color w:val="000000"/>
          <w:sz w:val="32"/>
          <w:szCs w:val="32"/>
        </w:rPr>
        <w:t>208</w:t>
      </w:r>
      <w:r>
        <w:rPr>
          <w:rFonts w:eastAsia="仿宋_GB2312"/>
          <w:b/>
          <w:bCs/>
          <w:color w:val="000000"/>
          <w:sz w:val="32"/>
          <w:szCs w:val="32"/>
        </w:rPr>
        <w:t>）</w:t>
      </w:r>
      <w:r>
        <w:rPr>
          <w:rFonts w:hint="eastAsia" w:eastAsia="仿宋_GB2312"/>
          <w:b/>
          <w:bCs/>
          <w:color w:val="000000"/>
          <w:sz w:val="32"/>
          <w:szCs w:val="32"/>
        </w:rPr>
        <w:t>行政事业单位离退休</w:t>
      </w:r>
      <w:r>
        <w:rPr>
          <w:rFonts w:eastAsia="仿宋_GB2312"/>
          <w:b/>
          <w:bCs/>
          <w:color w:val="000000"/>
          <w:sz w:val="32"/>
          <w:szCs w:val="32"/>
        </w:rPr>
        <w:t>（</w:t>
      </w:r>
      <w:r>
        <w:rPr>
          <w:rFonts w:hint="eastAsia" w:eastAsia="仿宋_GB2312"/>
          <w:b/>
          <w:bCs/>
          <w:color w:val="000000"/>
          <w:sz w:val="32"/>
          <w:szCs w:val="32"/>
        </w:rPr>
        <w:t>05</w:t>
      </w:r>
      <w:r>
        <w:rPr>
          <w:rFonts w:eastAsia="仿宋_GB2312"/>
          <w:b/>
          <w:bCs/>
          <w:color w:val="000000"/>
          <w:sz w:val="32"/>
          <w:szCs w:val="32"/>
        </w:rPr>
        <w:t>）</w:t>
      </w:r>
      <w:r>
        <w:rPr>
          <w:rFonts w:hint="eastAsia" w:eastAsia="仿宋_GB2312"/>
          <w:b/>
          <w:bCs/>
          <w:color w:val="000000"/>
          <w:sz w:val="32"/>
          <w:szCs w:val="32"/>
        </w:rPr>
        <w:t>未归口管理的行政单位离退休</w:t>
      </w:r>
      <w:r>
        <w:rPr>
          <w:rFonts w:eastAsia="仿宋_GB2312"/>
          <w:b/>
          <w:bCs/>
          <w:color w:val="000000"/>
          <w:sz w:val="32"/>
          <w:szCs w:val="32"/>
        </w:rPr>
        <w:t>（</w:t>
      </w:r>
      <w:r>
        <w:rPr>
          <w:rFonts w:hint="eastAsia" w:eastAsia="仿宋_GB2312"/>
          <w:b/>
          <w:bCs/>
          <w:color w:val="000000"/>
          <w:sz w:val="32"/>
          <w:szCs w:val="32"/>
        </w:rPr>
        <w:t>04</w:t>
      </w:r>
      <w:r>
        <w:rPr>
          <w:rFonts w:eastAsia="仿宋_GB2312"/>
          <w:b/>
          <w:bCs/>
          <w:color w:val="000000"/>
          <w:sz w:val="32"/>
          <w:szCs w:val="32"/>
        </w:rPr>
        <w:t>）:</w:t>
      </w:r>
      <w:r>
        <w:rPr>
          <w:rFonts w:eastAsia="仿宋_GB2312"/>
          <w:bCs/>
          <w:color w:val="000000"/>
          <w:sz w:val="32"/>
          <w:szCs w:val="32"/>
        </w:rPr>
        <w:t>支出决算为23.44万元，完成预算</w:t>
      </w:r>
      <w:r>
        <w:rPr>
          <w:rFonts w:hint="eastAsia" w:eastAsia="仿宋_GB2312"/>
          <w:bCs/>
          <w:color w:val="000000"/>
          <w:sz w:val="32"/>
          <w:szCs w:val="32"/>
        </w:rPr>
        <w:t>100</w:t>
      </w:r>
      <w:r>
        <w:rPr>
          <w:rFonts w:eastAsia="仿宋_GB2312"/>
          <w:bCs/>
          <w:color w:val="000000"/>
          <w:sz w:val="32"/>
          <w:szCs w:val="32"/>
        </w:rPr>
        <w:t>%。</w:t>
      </w:r>
    </w:p>
    <w:p>
      <w:pPr>
        <w:spacing w:line="600" w:lineRule="exact"/>
        <w:ind w:firstLine="643" w:firstLineChars="200"/>
        <w:rPr>
          <w:rFonts w:eastAsia="仿宋_GB2312"/>
          <w:b/>
          <w:color w:val="000000"/>
          <w:sz w:val="32"/>
          <w:szCs w:val="32"/>
        </w:rPr>
      </w:pPr>
      <w:r>
        <w:rPr>
          <w:rFonts w:hint="eastAsia" w:eastAsia="仿宋_GB2312"/>
          <w:b/>
          <w:bCs/>
          <w:color w:val="000000"/>
          <w:sz w:val="32"/>
          <w:szCs w:val="32"/>
        </w:rPr>
        <w:t>2.社会保障和就业支出</w:t>
      </w:r>
      <w:r>
        <w:rPr>
          <w:rFonts w:eastAsia="仿宋_GB2312"/>
          <w:b/>
          <w:bCs/>
          <w:color w:val="000000"/>
          <w:sz w:val="32"/>
          <w:szCs w:val="32"/>
        </w:rPr>
        <w:t>（</w:t>
      </w:r>
      <w:r>
        <w:rPr>
          <w:rFonts w:hint="eastAsia" w:eastAsia="仿宋_GB2312"/>
          <w:b/>
          <w:bCs/>
          <w:color w:val="000000"/>
          <w:sz w:val="32"/>
          <w:szCs w:val="32"/>
        </w:rPr>
        <w:t>208</w:t>
      </w:r>
      <w:r>
        <w:rPr>
          <w:rFonts w:eastAsia="仿宋_GB2312"/>
          <w:b/>
          <w:bCs/>
          <w:color w:val="000000"/>
          <w:sz w:val="32"/>
          <w:szCs w:val="32"/>
        </w:rPr>
        <w:t>）</w:t>
      </w:r>
      <w:r>
        <w:rPr>
          <w:rFonts w:hint="eastAsia" w:eastAsia="仿宋_GB2312"/>
          <w:b/>
          <w:bCs/>
          <w:color w:val="000000"/>
          <w:sz w:val="32"/>
          <w:szCs w:val="32"/>
        </w:rPr>
        <w:t>行政事业单位离退休</w:t>
      </w:r>
      <w:r>
        <w:rPr>
          <w:rFonts w:eastAsia="仿宋_GB2312"/>
          <w:b/>
          <w:bCs/>
          <w:color w:val="000000"/>
          <w:sz w:val="32"/>
          <w:szCs w:val="32"/>
        </w:rPr>
        <w:t>（</w:t>
      </w:r>
      <w:r>
        <w:rPr>
          <w:rFonts w:hint="eastAsia" w:eastAsia="仿宋_GB2312"/>
          <w:b/>
          <w:bCs/>
          <w:color w:val="000000"/>
          <w:sz w:val="32"/>
          <w:szCs w:val="32"/>
        </w:rPr>
        <w:t>05</w:t>
      </w:r>
      <w:r>
        <w:rPr>
          <w:rFonts w:eastAsia="仿宋_GB2312"/>
          <w:b/>
          <w:bCs/>
          <w:color w:val="000000"/>
          <w:sz w:val="32"/>
          <w:szCs w:val="32"/>
        </w:rPr>
        <w:t>）</w:t>
      </w:r>
      <w:r>
        <w:rPr>
          <w:rFonts w:hint="eastAsia" w:eastAsia="仿宋_GB2312"/>
          <w:b/>
          <w:bCs/>
          <w:color w:val="000000"/>
          <w:sz w:val="32"/>
          <w:szCs w:val="32"/>
        </w:rPr>
        <w:t>机关事业单位基本养老保险缴费支出</w:t>
      </w:r>
      <w:r>
        <w:rPr>
          <w:rFonts w:eastAsia="仿宋_GB2312"/>
          <w:b/>
          <w:bCs/>
          <w:color w:val="000000"/>
          <w:sz w:val="32"/>
          <w:szCs w:val="32"/>
        </w:rPr>
        <w:t>（</w:t>
      </w:r>
      <w:r>
        <w:rPr>
          <w:rFonts w:hint="eastAsia" w:eastAsia="仿宋_GB2312"/>
          <w:b/>
          <w:bCs/>
          <w:color w:val="000000"/>
          <w:sz w:val="32"/>
          <w:szCs w:val="32"/>
        </w:rPr>
        <w:t>05</w:t>
      </w:r>
      <w:r>
        <w:rPr>
          <w:rFonts w:eastAsia="仿宋_GB2312"/>
          <w:b/>
          <w:bCs/>
          <w:color w:val="000000"/>
          <w:sz w:val="32"/>
          <w:szCs w:val="32"/>
        </w:rPr>
        <w:t>）:</w:t>
      </w:r>
      <w:r>
        <w:rPr>
          <w:rFonts w:eastAsia="仿宋_GB2312"/>
          <w:bCs/>
          <w:color w:val="000000"/>
          <w:sz w:val="32"/>
          <w:szCs w:val="32"/>
        </w:rPr>
        <w:t xml:space="preserve"> 支出决算为210.77万元，完成预算</w:t>
      </w:r>
      <w:r>
        <w:rPr>
          <w:rFonts w:hint="eastAsia" w:eastAsia="仿宋_GB2312"/>
          <w:bCs/>
          <w:color w:val="000000"/>
          <w:sz w:val="32"/>
          <w:szCs w:val="32"/>
        </w:rPr>
        <w:t>100</w:t>
      </w:r>
      <w:r>
        <w:rPr>
          <w:rFonts w:eastAsia="仿宋_GB2312"/>
          <w:bCs/>
          <w:color w:val="000000"/>
          <w:sz w:val="32"/>
          <w:szCs w:val="32"/>
        </w:rPr>
        <w:t>%。</w:t>
      </w:r>
    </w:p>
    <w:p>
      <w:pPr>
        <w:spacing w:line="600" w:lineRule="exact"/>
        <w:ind w:firstLine="643" w:firstLineChars="200"/>
        <w:rPr>
          <w:rFonts w:eastAsia="仿宋_GB2312"/>
          <w:b/>
          <w:color w:val="000000"/>
          <w:sz w:val="32"/>
          <w:szCs w:val="32"/>
        </w:rPr>
      </w:pPr>
      <w:r>
        <w:rPr>
          <w:rFonts w:hint="eastAsia" w:eastAsia="仿宋_GB2312"/>
          <w:b/>
          <w:bCs/>
          <w:color w:val="000000"/>
          <w:sz w:val="32"/>
          <w:szCs w:val="32"/>
        </w:rPr>
        <w:t>3.社会保障和就业支出</w:t>
      </w:r>
      <w:r>
        <w:rPr>
          <w:rFonts w:eastAsia="仿宋_GB2312"/>
          <w:b/>
          <w:bCs/>
          <w:color w:val="000000"/>
          <w:sz w:val="32"/>
          <w:szCs w:val="32"/>
        </w:rPr>
        <w:t>（</w:t>
      </w:r>
      <w:r>
        <w:rPr>
          <w:rFonts w:hint="eastAsia" w:eastAsia="仿宋_GB2312"/>
          <w:b/>
          <w:bCs/>
          <w:color w:val="000000"/>
          <w:sz w:val="32"/>
          <w:szCs w:val="32"/>
        </w:rPr>
        <w:t>208</w:t>
      </w:r>
      <w:r>
        <w:rPr>
          <w:rFonts w:eastAsia="仿宋_GB2312"/>
          <w:b/>
          <w:bCs/>
          <w:color w:val="000000"/>
          <w:sz w:val="32"/>
          <w:szCs w:val="32"/>
        </w:rPr>
        <w:t>）</w:t>
      </w:r>
      <w:r>
        <w:rPr>
          <w:rFonts w:hint="eastAsia" w:eastAsia="仿宋_GB2312"/>
          <w:b/>
          <w:bCs/>
          <w:color w:val="000000"/>
          <w:sz w:val="32"/>
          <w:szCs w:val="32"/>
        </w:rPr>
        <w:t>行政事业单位离退休</w:t>
      </w:r>
      <w:r>
        <w:rPr>
          <w:rFonts w:eastAsia="仿宋_GB2312"/>
          <w:b/>
          <w:bCs/>
          <w:color w:val="000000"/>
          <w:sz w:val="32"/>
          <w:szCs w:val="32"/>
        </w:rPr>
        <w:t>（</w:t>
      </w:r>
      <w:r>
        <w:rPr>
          <w:rFonts w:hint="eastAsia" w:eastAsia="仿宋_GB2312"/>
          <w:b/>
          <w:bCs/>
          <w:color w:val="000000"/>
          <w:sz w:val="32"/>
          <w:szCs w:val="32"/>
        </w:rPr>
        <w:t>05</w:t>
      </w:r>
      <w:r>
        <w:rPr>
          <w:rFonts w:eastAsia="仿宋_GB2312"/>
          <w:b/>
          <w:bCs/>
          <w:color w:val="000000"/>
          <w:sz w:val="32"/>
          <w:szCs w:val="32"/>
        </w:rPr>
        <w:t>）</w:t>
      </w:r>
      <w:r>
        <w:rPr>
          <w:rFonts w:hint="eastAsia" w:eastAsia="仿宋_GB2312"/>
          <w:b/>
          <w:bCs/>
          <w:color w:val="000000"/>
          <w:sz w:val="32"/>
          <w:szCs w:val="32"/>
        </w:rPr>
        <w:t>其他行政事业单位离退休支出</w:t>
      </w:r>
      <w:r>
        <w:rPr>
          <w:rFonts w:eastAsia="仿宋_GB2312"/>
          <w:b/>
          <w:bCs/>
          <w:color w:val="000000"/>
          <w:sz w:val="32"/>
          <w:szCs w:val="32"/>
        </w:rPr>
        <w:t>（</w:t>
      </w:r>
      <w:r>
        <w:rPr>
          <w:rFonts w:hint="eastAsia" w:eastAsia="仿宋_GB2312"/>
          <w:b/>
          <w:bCs/>
          <w:color w:val="000000"/>
          <w:sz w:val="32"/>
          <w:szCs w:val="32"/>
        </w:rPr>
        <w:t>99</w:t>
      </w:r>
      <w:r>
        <w:rPr>
          <w:rFonts w:eastAsia="仿宋_GB2312"/>
          <w:b/>
          <w:bCs/>
          <w:color w:val="000000"/>
          <w:sz w:val="32"/>
          <w:szCs w:val="32"/>
        </w:rPr>
        <w:t>）:</w:t>
      </w:r>
      <w:r>
        <w:rPr>
          <w:rFonts w:eastAsia="仿宋_GB2312"/>
          <w:bCs/>
          <w:color w:val="000000"/>
          <w:sz w:val="32"/>
          <w:szCs w:val="32"/>
        </w:rPr>
        <w:t xml:space="preserve"> 支出决算为26.01万元，完成预算</w:t>
      </w:r>
      <w:r>
        <w:rPr>
          <w:rFonts w:hint="eastAsia" w:eastAsia="仿宋_GB2312"/>
          <w:bCs/>
          <w:color w:val="000000"/>
          <w:sz w:val="32"/>
          <w:szCs w:val="32"/>
        </w:rPr>
        <w:t>100</w:t>
      </w:r>
      <w:r>
        <w:rPr>
          <w:rFonts w:eastAsia="仿宋_GB2312"/>
          <w:bCs/>
          <w:color w:val="000000"/>
          <w:sz w:val="32"/>
          <w:szCs w:val="32"/>
        </w:rPr>
        <w:t>%。</w:t>
      </w:r>
    </w:p>
    <w:p>
      <w:pPr>
        <w:spacing w:line="600" w:lineRule="exact"/>
        <w:ind w:firstLine="643" w:firstLineChars="200"/>
        <w:rPr>
          <w:rFonts w:eastAsia="仿宋_GB2312"/>
          <w:b/>
          <w:color w:val="000000"/>
          <w:sz w:val="32"/>
          <w:szCs w:val="32"/>
        </w:rPr>
      </w:pPr>
      <w:r>
        <w:rPr>
          <w:rFonts w:eastAsia="仿宋_GB2312"/>
          <w:b/>
          <w:bCs/>
          <w:color w:val="000000"/>
          <w:sz w:val="32"/>
          <w:szCs w:val="32"/>
        </w:rPr>
        <w:t>4.</w:t>
      </w:r>
      <w:r>
        <w:rPr>
          <w:rFonts w:hint="eastAsia" w:eastAsia="仿宋_GB2312"/>
          <w:b/>
          <w:bCs/>
          <w:color w:val="000000"/>
          <w:sz w:val="32"/>
          <w:szCs w:val="32"/>
        </w:rPr>
        <w:t xml:space="preserve"> 社会保障和就业支出</w:t>
      </w:r>
      <w:r>
        <w:rPr>
          <w:rFonts w:eastAsia="仿宋_GB2312"/>
          <w:b/>
          <w:bCs/>
          <w:color w:val="000000"/>
          <w:sz w:val="32"/>
          <w:szCs w:val="32"/>
        </w:rPr>
        <w:t>（</w:t>
      </w:r>
      <w:r>
        <w:rPr>
          <w:rFonts w:hint="eastAsia" w:eastAsia="仿宋_GB2312"/>
          <w:b/>
          <w:bCs/>
          <w:color w:val="000000"/>
          <w:sz w:val="32"/>
          <w:szCs w:val="32"/>
        </w:rPr>
        <w:t>208</w:t>
      </w:r>
      <w:r>
        <w:rPr>
          <w:rFonts w:eastAsia="仿宋_GB2312"/>
          <w:b/>
          <w:bCs/>
          <w:color w:val="000000"/>
          <w:sz w:val="32"/>
          <w:szCs w:val="32"/>
        </w:rPr>
        <w:t>）</w:t>
      </w:r>
      <w:r>
        <w:rPr>
          <w:rFonts w:hint="eastAsia" w:eastAsia="仿宋_GB2312"/>
          <w:b/>
          <w:bCs/>
          <w:color w:val="000000"/>
          <w:sz w:val="32"/>
          <w:szCs w:val="32"/>
        </w:rPr>
        <w:t>抚恤</w:t>
      </w:r>
      <w:r>
        <w:rPr>
          <w:rFonts w:eastAsia="仿宋_GB2312"/>
          <w:b/>
          <w:bCs/>
          <w:color w:val="000000"/>
          <w:sz w:val="32"/>
          <w:szCs w:val="32"/>
        </w:rPr>
        <w:t>（</w:t>
      </w:r>
      <w:r>
        <w:rPr>
          <w:rFonts w:hint="eastAsia" w:eastAsia="仿宋_GB2312"/>
          <w:b/>
          <w:bCs/>
          <w:color w:val="000000"/>
          <w:sz w:val="32"/>
          <w:szCs w:val="32"/>
        </w:rPr>
        <w:t>08</w:t>
      </w:r>
      <w:r>
        <w:rPr>
          <w:rFonts w:eastAsia="仿宋_GB2312"/>
          <w:b/>
          <w:bCs/>
          <w:color w:val="000000"/>
          <w:sz w:val="32"/>
          <w:szCs w:val="32"/>
        </w:rPr>
        <w:t>）</w:t>
      </w:r>
      <w:r>
        <w:rPr>
          <w:rFonts w:hint="eastAsia" w:eastAsia="仿宋_GB2312"/>
          <w:b/>
          <w:bCs/>
          <w:color w:val="000000"/>
          <w:sz w:val="32"/>
          <w:szCs w:val="32"/>
        </w:rPr>
        <w:t>死亡抚恤</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eastAsia="仿宋_GB2312"/>
          <w:bCs/>
          <w:color w:val="000000"/>
          <w:sz w:val="32"/>
          <w:szCs w:val="32"/>
        </w:rPr>
        <w:t xml:space="preserve"> 支出决算为148.53万元，完成预算</w:t>
      </w:r>
      <w:r>
        <w:rPr>
          <w:rFonts w:hint="eastAsia" w:eastAsia="仿宋_GB2312"/>
          <w:bCs/>
          <w:color w:val="000000"/>
          <w:sz w:val="32"/>
          <w:szCs w:val="32"/>
        </w:rPr>
        <w:t>100</w:t>
      </w:r>
      <w:r>
        <w:rPr>
          <w:rFonts w:eastAsia="仿宋_GB2312"/>
          <w:bCs/>
          <w:color w:val="000000"/>
          <w:sz w:val="32"/>
          <w:szCs w:val="32"/>
        </w:rPr>
        <w:t>%。</w:t>
      </w:r>
    </w:p>
    <w:p>
      <w:pPr>
        <w:spacing w:line="600" w:lineRule="exact"/>
        <w:ind w:firstLine="643" w:firstLineChars="200"/>
        <w:rPr>
          <w:rFonts w:eastAsia="仿宋_GB2312"/>
          <w:b/>
          <w:color w:val="000000"/>
          <w:sz w:val="32"/>
          <w:szCs w:val="32"/>
        </w:rPr>
      </w:pPr>
      <w:r>
        <w:rPr>
          <w:rFonts w:eastAsia="仿宋_GB2312"/>
          <w:b/>
          <w:bCs/>
          <w:color w:val="000000"/>
          <w:sz w:val="32"/>
          <w:szCs w:val="32"/>
        </w:rPr>
        <w:t>5.</w:t>
      </w:r>
      <w:r>
        <w:rPr>
          <w:rFonts w:hint="eastAsia" w:eastAsia="仿宋_GB2312"/>
          <w:b/>
          <w:bCs/>
          <w:color w:val="000000"/>
          <w:sz w:val="32"/>
          <w:szCs w:val="32"/>
        </w:rPr>
        <w:t xml:space="preserve"> 医疗卫生与计划生育支出</w:t>
      </w:r>
      <w:r>
        <w:rPr>
          <w:rFonts w:eastAsia="仿宋_GB2312"/>
          <w:b/>
          <w:bCs/>
          <w:color w:val="000000"/>
          <w:sz w:val="32"/>
          <w:szCs w:val="32"/>
        </w:rPr>
        <w:t>（</w:t>
      </w:r>
      <w:r>
        <w:rPr>
          <w:rFonts w:hint="eastAsia" w:eastAsia="仿宋_GB2312"/>
          <w:b/>
          <w:bCs/>
          <w:color w:val="000000"/>
          <w:sz w:val="32"/>
          <w:szCs w:val="32"/>
        </w:rPr>
        <w:t>210</w:t>
      </w:r>
      <w:r>
        <w:rPr>
          <w:rFonts w:eastAsia="仿宋_GB2312"/>
          <w:b/>
          <w:bCs/>
          <w:color w:val="000000"/>
          <w:sz w:val="32"/>
          <w:szCs w:val="32"/>
        </w:rPr>
        <w:t>）</w:t>
      </w:r>
      <w:r>
        <w:rPr>
          <w:rFonts w:hint="eastAsia" w:eastAsia="仿宋_GB2312"/>
          <w:b/>
          <w:bCs/>
          <w:color w:val="000000"/>
          <w:sz w:val="32"/>
          <w:szCs w:val="32"/>
        </w:rPr>
        <w:t>行政事业单位医疗</w:t>
      </w:r>
      <w:r>
        <w:rPr>
          <w:rFonts w:eastAsia="仿宋_GB2312"/>
          <w:b/>
          <w:bCs/>
          <w:color w:val="000000"/>
          <w:sz w:val="32"/>
          <w:szCs w:val="32"/>
        </w:rPr>
        <w:t>（11）</w:t>
      </w:r>
      <w:r>
        <w:rPr>
          <w:rFonts w:hint="eastAsia" w:eastAsia="仿宋_GB2312"/>
          <w:b/>
          <w:bCs/>
          <w:color w:val="000000"/>
          <w:sz w:val="32"/>
          <w:szCs w:val="32"/>
        </w:rPr>
        <w:t>行政单位医疗</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eastAsia="仿宋_GB2312"/>
          <w:bCs/>
          <w:color w:val="000000"/>
          <w:sz w:val="32"/>
          <w:szCs w:val="32"/>
        </w:rPr>
        <w:t xml:space="preserve"> 支出决算为75.5万元，完成预算</w:t>
      </w:r>
      <w:r>
        <w:rPr>
          <w:rFonts w:hint="eastAsia" w:eastAsia="仿宋_GB2312"/>
          <w:bCs/>
          <w:color w:val="000000"/>
          <w:sz w:val="32"/>
          <w:szCs w:val="32"/>
        </w:rPr>
        <w:t>100</w:t>
      </w:r>
      <w:r>
        <w:rPr>
          <w:rFonts w:eastAsia="仿宋_GB2312"/>
          <w:bCs/>
          <w:color w:val="000000"/>
          <w:sz w:val="32"/>
          <w:szCs w:val="32"/>
        </w:rPr>
        <w:t>%。</w:t>
      </w:r>
    </w:p>
    <w:p>
      <w:pPr>
        <w:spacing w:line="600" w:lineRule="exact"/>
        <w:ind w:firstLine="643" w:firstLineChars="200"/>
        <w:rPr>
          <w:rFonts w:eastAsia="仿宋_GB2312"/>
          <w:color w:val="000000"/>
          <w:sz w:val="32"/>
          <w:szCs w:val="32"/>
        </w:rPr>
      </w:pPr>
      <w:r>
        <w:rPr>
          <w:rFonts w:eastAsia="仿宋_GB2312"/>
          <w:b/>
          <w:bCs/>
          <w:color w:val="000000"/>
          <w:sz w:val="32"/>
          <w:szCs w:val="32"/>
        </w:rPr>
        <w:t xml:space="preserve">6. </w:t>
      </w:r>
      <w:r>
        <w:rPr>
          <w:rFonts w:hint="eastAsia" w:eastAsia="仿宋_GB2312"/>
          <w:b/>
          <w:bCs/>
          <w:color w:val="000000"/>
          <w:sz w:val="32"/>
          <w:szCs w:val="32"/>
        </w:rPr>
        <w:t>医疗卫生与计划生育支出</w:t>
      </w:r>
      <w:r>
        <w:rPr>
          <w:rFonts w:eastAsia="仿宋_GB2312"/>
          <w:b/>
          <w:bCs/>
          <w:color w:val="000000"/>
          <w:sz w:val="32"/>
          <w:szCs w:val="32"/>
        </w:rPr>
        <w:t>（</w:t>
      </w:r>
      <w:r>
        <w:rPr>
          <w:rFonts w:hint="eastAsia" w:eastAsia="仿宋_GB2312"/>
          <w:b/>
          <w:bCs/>
          <w:color w:val="000000"/>
          <w:sz w:val="32"/>
          <w:szCs w:val="32"/>
        </w:rPr>
        <w:t>210</w:t>
      </w:r>
      <w:r>
        <w:rPr>
          <w:rFonts w:eastAsia="仿宋_GB2312"/>
          <w:b/>
          <w:bCs/>
          <w:color w:val="000000"/>
          <w:sz w:val="32"/>
          <w:szCs w:val="32"/>
        </w:rPr>
        <w:t>）</w:t>
      </w:r>
      <w:r>
        <w:rPr>
          <w:rFonts w:hint="eastAsia" w:eastAsia="仿宋_GB2312"/>
          <w:b/>
          <w:bCs/>
          <w:color w:val="000000"/>
          <w:sz w:val="32"/>
          <w:szCs w:val="32"/>
        </w:rPr>
        <w:t>行政事业单位医疗</w:t>
      </w:r>
      <w:r>
        <w:rPr>
          <w:rFonts w:eastAsia="仿宋_GB2312"/>
          <w:b/>
          <w:bCs/>
          <w:color w:val="000000"/>
          <w:sz w:val="32"/>
          <w:szCs w:val="32"/>
        </w:rPr>
        <w:t>（11）</w:t>
      </w:r>
      <w:r>
        <w:rPr>
          <w:rFonts w:hint="eastAsia" w:eastAsia="仿宋_GB2312"/>
          <w:b/>
          <w:bCs/>
          <w:color w:val="000000"/>
          <w:sz w:val="32"/>
          <w:szCs w:val="32"/>
        </w:rPr>
        <w:t>事业单位医疗</w:t>
      </w:r>
      <w:r>
        <w:rPr>
          <w:rFonts w:eastAsia="仿宋_GB2312"/>
          <w:b/>
          <w:bCs/>
          <w:color w:val="000000"/>
          <w:sz w:val="32"/>
          <w:szCs w:val="32"/>
        </w:rPr>
        <w:t>（</w:t>
      </w:r>
      <w:r>
        <w:rPr>
          <w:rFonts w:hint="eastAsia" w:eastAsia="仿宋_GB2312"/>
          <w:b/>
          <w:bCs/>
          <w:color w:val="000000"/>
          <w:sz w:val="32"/>
          <w:szCs w:val="32"/>
        </w:rPr>
        <w:t>02</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为117.12元，完成预算100%。</w:t>
      </w:r>
    </w:p>
    <w:p>
      <w:pPr>
        <w:spacing w:line="600" w:lineRule="exact"/>
        <w:ind w:firstLine="643" w:firstLineChars="200"/>
        <w:rPr>
          <w:rFonts w:eastAsia="仿宋_GB2312"/>
          <w:color w:val="000000"/>
          <w:sz w:val="32"/>
          <w:szCs w:val="32"/>
        </w:rPr>
      </w:pPr>
      <w:r>
        <w:rPr>
          <w:rFonts w:hint="eastAsia" w:eastAsia="仿宋_GB2312"/>
          <w:b/>
          <w:bCs/>
          <w:color w:val="000000"/>
          <w:sz w:val="32"/>
          <w:szCs w:val="32"/>
        </w:rPr>
        <w:t>7. 医疗卫生与计划生育支出</w:t>
      </w:r>
      <w:r>
        <w:rPr>
          <w:rFonts w:eastAsia="仿宋_GB2312"/>
          <w:b/>
          <w:bCs/>
          <w:color w:val="000000"/>
          <w:sz w:val="32"/>
          <w:szCs w:val="32"/>
        </w:rPr>
        <w:t>（</w:t>
      </w:r>
      <w:r>
        <w:rPr>
          <w:rFonts w:hint="eastAsia" w:eastAsia="仿宋_GB2312"/>
          <w:b/>
          <w:bCs/>
          <w:color w:val="000000"/>
          <w:sz w:val="32"/>
          <w:szCs w:val="32"/>
        </w:rPr>
        <w:t>210</w:t>
      </w:r>
      <w:r>
        <w:rPr>
          <w:rFonts w:eastAsia="仿宋_GB2312"/>
          <w:b/>
          <w:bCs/>
          <w:color w:val="000000"/>
          <w:sz w:val="32"/>
          <w:szCs w:val="32"/>
        </w:rPr>
        <w:t>）</w:t>
      </w:r>
      <w:r>
        <w:rPr>
          <w:rFonts w:hint="eastAsia" w:eastAsia="仿宋_GB2312"/>
          <w:b/>
          <w:bCs/>
          <w:color w:val="000000"/>
          <w:sz w:val="32"/>
          <w:szCs w:val="32"/>
        </w:rPr>
        <w:t>医疗救助</w:t>
      </w:r>
      <w:r>
        <w:rPr>
          <w:rFonts w:eastAsia="仿宋_GB2312"/>
          <w:b/>
          <w:bCs/>
          <w:color w:val="000000"/>
          <w:sz w:val="32"/>
          <w:szCs w:val="32"/>
        </w:rPr>
        <w:t>（13）</w:t>
      </w:r>
      <w:r>
        <w:rPr>
          <w:rFonts w:hint="eastAsia" w:eastAsia="仿宋_GB2312"/>
          <w:b/>
          <w:bCs/>
          <w:color w:val="000000"/>
          <w:sz w:val="32"/>
          <w:szCs w:val="32"/>
        </w:rPr>
        <w:t>其他医疗救助支出</w:t>
      </w:r>
      <w:r>
        <w:rPr>
          <w:rFonts w:eastAsia="仿宋_GB2312"/>
          <w:b/>
          <w:bCs/>
          <w:color w:val="000000"/>
          <w:sz w:val="32"/>
          <w:szCs w:val="32"/>
        </w:rPr>
        <w:t>（99）</w:t>
      </w:r>
      <w:r>
        <w:rPr>
          <w:rFonts w:hint="eastAsia" w:eastAsia="仿宋_GB2312"/>
          <w:b/>
          <w:bCs/>
          <w:color w:val="000000"/>
          <w:sz w:val="32"/>
          <w:szCs w:val="32"/>
        </w:rPr>
        <w:t>:</w:t>
      </w:r>
      <w:r>
        <w:rPr>
          <w:rFonts w:eastAsia="仿宋_GB2312"/>
          <w:bCs/>
          <w:color w:val="000000"/>
          <w:sz w:val="32"/>
          <w:szCs w:val="32"/>
        </w:rPr>
        <w:t xml:space="preserve"> 支出决算</w:t>
      </w:r>
      <w:r>
        <w:rPr>
          <w:rFonts w:eastAsia="仿宋_GB2312"/>
          <w:color w:val="000000"/>
          <w:sz w:val="32"/>
          <w:szCs w:val="32"/>
        </w:rPr>
        <w:t>为0.51元，完成预算100%。</w:t>
      </w:r>
    </w:p>
    <w:p>
      <w:pPr>
        <w:spacing w:line="600" w:lineRule="exact"/>
        <w:ind w:firstLine="643" w:firstLineChars="200"/>
        <w:rPr>
          <w:rFonts w:eastAsia="仿宋_GB2312"/>
          <w:color w:val="000000"/>
          <w:sz w:val="32"/>
          <w:szCs w:val="32"/>
        </w:rPr>
      </w:pPr>
      <w:r>
        <w:rPr>
          <w:rFonts w:eastAsia="仿宋_GB2312"/>
          <w:b/>
          <w:bCs/>
          <w:color w:val="000000"/>
          <w:sz w:val="32"/>
          <w:szCs w:val="32"/>
        </w:rPr>
        <w:t xml:space="preserve">8. </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行政运行</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为2791.97万元，完成预算100%。</w:t>
      </w:r>
    </w:p>
    <w:p>
      <w:pPr>
        <w:spacing w:line="600" w:lineRule="exact"/>
        <w:ind w:firstLine="643" w:firstLineChars="200"/>
        <w:rPr>
          <w:rFonts w:eastAsia="仿宋_GB2312"/>
          <w:color w:val="000000"/>
          <w:sz w:val="32"/>
          <w:szCs w:val="32"/>
        </w:rPr>
      </w:pPr>
      <w:r>
        <w:rPr>
          <w:rFonts w:eastAsia="仿宋_GB2312"/>
          <w:b/>
          <w:bCs/>
          <w:color w:val="000000"/>
          <w:sz w:val="32"/>
          <w:szCs w:val="32"/>
        </w:rPr>
        <w:t>9.</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一般行政管理事务</w:t>
      </w:r>
      <w:r>
        <w:rPr>
          <w:rFonts w:eastAsia="仿宋_GB2312"/>
          <w:b/>
          <w:bCs/>
          <w:color w:val="000000"/>
          <w:sz w:val="32"/>
          <w:szCs w:val="32"/>
        </w:rPr>
        <w:t>（</w:t>
      </w:r>
      <w:r>
        <w:rPr>
          <w:rFonts w:hint="eastAsia" w:eastAsia="仿宋_GB2312"/>
          <w:b/>
          <w:bCs/>
          <w:color w:val="000000"/>
          <w:sz w:val="32"/>
          <w:szCs w:val="32"/>
        </w:rPr>
        <w:t>02</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为136.63万元，完成预算</w:t>
      </w:r>
      <w:r>
        <w:rPr>
          <w:rFonts w:hint="eastAsia" w:eastAsia="仿宋_GB2312"/>
          <w:color w:val="000000"/>
          <w:sz w:val="32"/>
          <w:szCs w:val="32"/>
        </w:rPr>
        <w:t>90.52</w:t>
      </w:r>
      <w:r>
        <w:rPr>
          <w:rFonts w:eastAsia="仿宋_GB2312"/>
          <w:color w:val="000000"/>
          <w:sz w:val="32"/>
          <w:szCs w:val="32"/>
        </w:rPr>
        <w:t>%</w:t>
      </w:r>
      <w:r>
        <w:rPr>
          <w:rFonts w:hint="eastAsia" w:eastAsia="仿宋_GB2312"/>
          <w:color w:val="000000"/>
          <w:sz w:val="32"/>
          <w:szCs w:val="32"/>
        </w:rPr>
        <w:t>。</w:t>
      </w:r>
      <w:r>
        <w:rPr>
          <w:rFonts w:eastAsia="仿宋_GB2312"/>
          <w:bCs/>
          <w:color w:val="000000"/>
          <w:sz w:val="32"/>
          <w:szCs w:val="32"/>
        </w:rPr>
        <w:t>决算数小于预算数的主要原因</w:t>
      </w:r>
      <w:r>
        <w:rPr>
          <w:rFonts w:hint="eastAsia" w:eastAsia="仿宋_GB2312"/>
          <w:bCs/>
          <w:color w:val="000000"/>
          <w:sz w:val="32"/>
          <w:szCs w:val="32"/>
        </w:rPr>
        <w:t>局机关和市运管处安全奖励资金和设备购置费结转至下年。</w:t>
      </w:r>
    </w:p>
    <w:p>
      <w:pPr>
        <w:spacing w:line="600" w:lineRule="exact"/>
        <w:ind w:firstLine="643" w:firstLineChars="200"/>
        <w:rPr>
          <w:rFonts w:eastAsia="仿宋_GB2312"/>
          <w:color w:val="000000"/>
          <w:sz w:val="32"/>
          <w:szCs w:val="32"/>
        </w:rPr>
      </w:pPr>
      <w:r>
        <w:rPr>
          <w:rFonts w:eastAsia="仿宋_GB2312"/>
          <w:b/>
          <w:bCs/>
          <w:color w:val="000000"/>
          <w:sz w:val="32"/>
          <w:szCs w:val="32"/>
        </w:rPr>
        <w:t>10.</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公路新建</w:t>
      </w:r>
      <w:r>
        <w:rPr>
          <w:rFonts w:eastAsia="仿宋_GB2312"/>
          <w:b/>
          <w:bCs/>
          <w:color w:val="000000"/>
          <w:sz w:val="32"/>
          <w:szCs w:val="32"/>
        </w:rPr>
        <w:t>（</w:t>
      </w:r>
      <w:r>
        <w:rPr>
          <w:rFonts w:hint="eastAsia" w:eastAsia="仿宋_GB2312"/>
          <w:b/>
          <w:bCs/>
          <w:color w:val="000000"/>
          <w:sz w:val="32"/>
          <w:szCs w:val="32"/>
        </w:rPr>
        <w:t>04</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为1004万元，完成预算100%</w:t>
      </w:r>
      <w:r>
        <w:rPr>
          <w:rFonts w:hint="eastAsia" w:eastAsia="仿宋_GB2312"/>
          <w:color w:val="000000"/>
          <w:sz w:val="32"/>
          <w:szCs w:val="32"/>
        </w:rPr>
        <w:t>。</w:t>
      </w:r>
    </w:p>
    <w:p>
      <w:pPr>
        <w:spacing w:line="600" w:lineRule="exact"/>
        <w:ind w:firstLine="643" w:firstLineChars="200"/>
        <w:rPr>
          <w:rFonts w:eastAsia="仿宋_GB2312"/>
          <w:color w:val="000000"/>
          <w:sz w:val="32"/>
          <w:szCs w:val="32"/>
        </w:rPr>
      </w:pPr>
      <w:r>
        <w:rPr>
          <w:rFonts w:eastAsia="仿宋_GB2312"/>
          <w:b/>
          <w:bCs/>
          <w:color w:val="000000"/>
          <w:sz w:val="32"/>
          <w:szCs w:val="32"/>
        </w:rPr>
        <w:t>11.</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公路养护</w:t>
      </w:r>
      <w:r>
        <w:rPr>
          <w:rFonts w:eastAsia="仿宋_GB2312"/>
          <w:b/>
          <w:bCs/>
          <w:color w:val="000000"/>
          <w:sz w:val="32"/>
          <w:szCs w:val="32"/>
        </w:rPr>
        <w:t>（</w:t>
      </w:r>
      <w:r>
        <w:rPr>
          <w:rFonts w:hint="eastAsia" w:eastAsia="仿宋_GB2312"/>
          <w:b/>
          <w:bCs/>
          <w:color w:val="000000"/>
          <w:sz w:val="32"/>
          <w:szCs w:val="32"/>
        </w:rPr>
        <w:t>06</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为6481.67万元，完成预算</w:t>
      </w:r>
      <w:r>
        <w:rPr>
          <w:rFonts w:hint="eastAsia" w:eastAsia="仿宋_GB2312"/>
          <w:color w:val="000000"/>
          <w:sz w:val="32"/>
          <w:szCs w:val="32"/>
        </w:rPr>
        <w:t>98.8</w:t>
      </w:r>
      <w:r>
        <w:rPr>
          <w:rFonts w:eastAsia="仿宋_GB2312"/>
          <w:color w:val="000000"/>
          <w:sz w:val="32"/>
          <w:szCs w:val="32"/>
        </w:rPr>
        <w:t>%</w:t>
      </w:r>
      <w:r>
        <w:rPr>
          <w:rFonts w:hint="eastAsia" w:eastAsia="仿宋_GB2312"/>
          <w:color w:val="000000"/>
          <w:sz w:val="32"/>
          <w:szCs w:val="32"/>
        </w:rPr>
        <w:t>。</w:t>
      </w:r>
      <w:r>
        <w:rPr>
          <w:rFonts w:eastAsia="仿宋_GB2312"/>
          <w:bCs/>
          <w:color w:val="000000"/>
          <w:sz w:val="32"/>
          <w:szCs w:val="32"/>
        </w:rPr>
        <w:t>决算数小于预算数的主要原因是</w:t>
      </w:r>
      <w:r>
        <w:rPr>
          <w:rFonts w:hint="eastAsia" w:eastAsia="仿宋_GB2312"/>
          <w:bCs/>
          <w:color w:val="000000"/>
          <w:sz w:val="32"/>
          <w:szCs w:val="32"/>
        </w:rPr>
        <w:t>市公路局设备购置费和维修（护）费结转至下年。</w:t>
      </w:r>
    </w:p>
    <w:p>
      <w:pPr>
        <w:spacing w:line="600" w:lineRule="exact"/>
        <w:ind w:firstLine="643" w:firstLineChars="200"/>
        <w:rPr>
          <w:rFonts w:eastAsia="仿宋_GB2312"/>
          <w:color w:val="000000"/>
          <w:sz w:val="32"/>
          <w:szCs w:val="32"/>
        </w:rPr>
      </w:pPr>
      <w:r>
        <w:rPr>
          <w:rFonts w:hint="eastAsia" w:eastAsia="仿宋_GB2312"/>
          <w:b/>
          <w:bCs/>
          <w:color w:val="000000"/>
          <w:sz w:val="32"/>
          <w:szCs w:val="32"/>
        </w:rPr>
        <w:t>1</w:t>
      </w:r>
      <w:r>
        <w:rPr>
          <w:rFonts w:eastAsia="仿宋_GB2312"/>
          <w:b/>
          <w:bCs/>
          <w:color w:val="000000"/>
          <w:sz w:val="32"/>
          <w:szCs w:val="32"/>
        </w:rPr>
        <w:t>2.</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公路和运输安全</w:t>
      </w:r>
      <w:r>
        <w:rPr>
          <w:rFonts w:eastAsia="仿宋_GB2312"/>
          <w:b/>
          <w:bCs/>
          <w:color w:val="000000"/>
          <w:sz w:val="32"/>
          <w:szCs w:val="32"/>
        </w:rPr>
        <w:t>（</w:t>
      </w:r>
      <w:r>
        <w:rPr>
          <w:rFonts w:hint="eastAsia" w:eastAsia="仿宋_GB2312"/>
          <w:b/>
          <w:bCs/>
          <w:color w:val="000000"/>
          <w:sz w:val="32"/>
          <w:szCs w:val="32"/>
        </w:rPr>
        <w:t>10</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为89.7万元，完成预算</w:t>
      </w:r>
      <w:r>
        <w:rPr>
          <w:rFonts w:hint="eastAsia" w:eastAsia="仿宋_GB2312"/>
          <w:color w:val="000000"/>
          <w:sz w:val="32"/>
          <w:szCs w:val="32"/>
        </w:rPr>
        <w:t>100</w:t>
      </w:r>
      <w:r>
        <w:rPr>
          <w:rFonts w:eastAsia="仿宋_GB2312"/>
          <w:color w:val="000000"/>
          <w:sz w:val="32"/>
          <w:szCs w:val="32"/>
        </w:rPr>
        <w:t>%</w:t>
      </w:r>
      <w:r>
        <w:rPr>
          <w:rFonts w:hint="eastAsia" w:eastAsia="仿宋_GB2312"/>
          <w:color w:val="000000"/>
          <w:sz w:val="32"/>
          <w:szCs w:val="32"/>
        </w:rPr>
        <w:t>。</w:t>
      </w:r>
    </w:p>
    <w:p>
      <w:pPr>
        <w:spacing w:line="600" w:lineRule="exact"/>
        <w:ind w:firstLine="643" w:firstLineChars="200"/>
        <w:rPr>
          <w:rFonts w:eastAsia="仿宋_GB2312"/>
          <w:color w:val="000000"/>
          <w:sz w:val="32"/>
          <w:szCs w:val="32"/>
        </w:rPr>
      </w:pPr>
      <w:r>
        <w:rPr>
          <w:rFonts w:hint="eastAsia" w:eastAsia="仿宋_GB2312"/>
          <w:b/>
          <w:bCs/>
          <w:color w:val="000000"/>
          <w:sz w:val="32"/>
          <w:szCs w:val="32"/>
        </w:rPr>
        <w:t>1</w:t>
      </w:r>
      <w:r>
        <w:rPr>
          <w:rFonts w:eastAsia="仿宋_GB2312"/>
          <w:b/>
          <w:bCs/>
          <w:color w:val="000000"/>
          <w:sz w:val="32"/>
          <w:szCs w:val="32"/>
        </w:rPr>
        <w:t>3.</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公路运输管理</w:t>
      </w:r>
      <w:r>
        <w:rPr>
          <w:rFonts w:eastAsia="仿宋_GB2312"/>
          <w:b/>
          <w:bCs/>
          <w:color w:val="000000"/>
          <w:sz w:val="32"/>
          <w:szCs w:val="32"/>
        </w:rPr>
        <w:t>（</w:t>
      </w:r>
      <w:r>
        <w:rPr>
          <w:rFonts w:hint="eastAsia" w:eastAsia="仿宋_GB2312"/>
          <w:b/>
          <w:bCs/>
          <w:color w:val="000000"/>
          <w:sz w:val="32"/>
          <w:szCs w:val="32"/>
        </w:rPr>
        <w:t>12</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为1150.06万元，完成预算</w:t>
      </w:r>
      <w:r>
        <w:rPr>
          <w:rFonts w:hint="eastAsia" w:eastAsia="仿宋_GB2312"/>
          <w:color w:val="000000"/>
          <w:sz w:val="32"/>
          <w:szCs w:val="32"/>
        </w:rPr>
        <w:t>93.47</w:t>
      </w:r>
      <w:r>
        <w:rPr>
          <w:rFonts w:eastAsia="仿宋_GB2312"/>
          <w:color w:val="000000"/>
          <w:sz w:val="32"/>
          <w:szCs w:val="32"/>
        </w:rPr>
        <w:t>%</w:t>
      </w:r>
      <w:r>
        <w:rPr>
          <w:rFonts w:hint="eastAsia" w:eastAsia="仿宋_GB2312"/>
          <w:color w:val="000000"/>
          <w:sz w:val="32"/>
          <w:szCs w:val="32"/>
        </w:rPr>
        <w:t>。</w:t>
      </w:r>
      <w:r>
        <w:rPr>
          <w:rFonts w:eastAsia="仿宋_GB2312"/>
          <w:bCs/>
          <w:color w:val="000000"/>
          <w:sz w:val="32"/>
          <w:szCs w:val="32"/>
        </w:rPr>
        <w:t>决算数小于预算数的主要原因</w:t>
      </w:r>
      <w:r>
        <w:rPr>
          <w:rFonts w:hint="eastAsia" w:eastAsia="仿宋_GB2312"/>
          <w:bCs/>
          <w:color w:val="000000"/>
          <w:sz w:val="32"/>
          <w:szCs w:val="32"/>
        </w:rPr>
        <w:t>是市</w:t>
      </w:r>
      <w:r>
        <w:rPr>
          <w:rFonts w:hint="eastAsia" w:eastAsia="仿宋_GB2312"/>
          <w:color w:val="000000"/>
          <w:sz w:val="32"/>
          <w:szCs w:val="32"/>
        </w:rPr>
        <w:t>运管处执法服装购买、打非治违及道路运输市场管理专项资金结转至下年。</w:t>
      </w:r>
    </w:p>
    <w:p>
      <w:pPr>
        <w:spacing w:line="600" w:lineRule="exact"/>
        <w:ind w:firstLine="643" w:firstLineChars="200"/>
        <w:rPr>
          <w:rFonts w:eastAsia="仿宋_GB2312"/>
          <w:color w:val="000000"/>
          <w:sz w:val="32"/>
          <w:szCs w:val="32"/>
        </w:rPr>
      </w:pPr>
      <w:r>
        <w:rPr>
          <w:rFonts w:eastAsia="仿宋_GB2312"/>
          <w:b/>
          <w:bCs/>
          <w:color w:val="000000"/>
          <w:sz w:val="32"/>
          <w:szCs w:val="32"/>
        </w:rPr>
        <w:t>14.</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海事管理</w:t>
      </w:r>
      <w:r>
        <w:rPr>
          <w:rFonts w:eastAsia="仿宋_GB2312"/>
          <w:b/>
          <w:bCs/>
          <w:color w:val="000000"/>
          <w:sz w:val="32"/>
          <w:szCs w:val="32"/>
        </w:rPr>
        <w:t>（</w:t>
      </w:r>
      <w:r>
        <w:rPr>
          <w:rFonts w:hint="eastAsia" w:eastAsia="仿宋_GB2312"/>
          <w:b/>
          <w:bCs/>
          <w:color w:val="000000"/>
          <w:sz w:val="32"/>
          <w:szCs w:val="32"/>
        </w:rPr>
        <w:t>31</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为73.65万元，完成预算</w:t>
      </w:r>
      <w:r>
        <w:rPr>
          <w:rFonts w:hint="eastAsia" w:eastAsia="仿宋_GB2312"/>
          <w:color w:val="000000"/>
          <w:sz w:val="32"/>
          <w:szCs w:val="32"/>
        </w:rPr>
        <w:t>95.22</w:t>
      </w:r>
      <w:r>
        <w:rPr>
          <w:rFonts w:eastAsia="仿宋_GB2312"/>
          <w:color w:val="000000"/>
          <w:sz w:val="32"/>
          <w:szCs w:val="32"/>
        </w:rPr>
        <w:t>%</w:t>
      </w:r>
      <w:r>
        <w:rPr>
          <w:rFonts w:hint="eastAsia" w:eastAsia="仿宋_GB2312"/>
          <w:color w:val="000000"/>
          <w:sz w:val="32"/>
          <w:szCs w:val="32"/>
        </w:rPr>
        <w:t>。</w:t>
      </w:r>
      <w:r>
        <w:rPr>
          <w:rFonts w:eastAsia="仿宋_GB2312"/>
          <w:color w:val="000000"/>
          <w:sz w:val="32"/>
          <w:szCs w:val="32"/>
        </w:rPr>
        <w:t>决算数小于预算数的主要原因</w:t>
      </w:r>
      <w:r>
        <w:rPr>
          <w:rFonts w:hint="eastAsia" w:eastAsia="仿宋_GB2312"/>
          <w:color w:val="000000"/>
          <w:sz w:val="32"/>
          <w:szCs w:val="32"/>
        </w:rPr>
        <w:t>是市航管处码头视频监控和安全奖励资金结转至下年。</w:t>
      </w:r>
    </w:p>
    <w:p>
      <w:pPr>
        <w:spacing w:line="600" w:lineRule="exact"/>
        <w:ind w:firstLine="643" w:firstLineChars="200"/>
        <w:rPr>
          <w:rFonts w:eastAsia="仿宋_GB2312"/>
          <w:color w:val="000000"/>
          <w:sz w:val="32"/>
          <w:szCs w:val="32"/>
        </w:rPr>
      </w:pPr>
      <w:r>
        <w:rPr>
          <w:rFonts w:hint="eastAsia" w:eastAsia="仿宋_GB2312"/>
          <w:b/>
          <w:bCs/>
          <w:color w:val="000000"/>
          <w:sz w:val="32"/>
          <w:szCs w:val="32"/>
        </w:rPr>
        <w:t>15. 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水路运输管理支出</w:t>
      </w:r>
      <w:r>
        <w:rPr>
          <w:rFonts w:eastAsia="仿宋_GB2312"/>
          <w:b/>
          <w:bCs/>
          <w:color w:val="000000"/>
          <w:sz w:val="32"/>
          <w:szCs w:val="32"/>
        </w:rPr>
        <w:t>（36）:</w:t>
      </w:r>
      <w:r>
        <w:rPr>
          <w:rFonts w:eastAsia="仿宋_GB2312"/>
          <w:bCs/>
          <w:color w:val="000000"/>
          <w:sz w:val="32"/>
          <w:szCs w:val="32"/>
        </w:rPr>
        <w:t>支出决算</w:t>
      </w:r>
      <w:r>
        <w:rPr>
          <w:rFonts w:eastAsia="仿宋_GB2312"/>
          <w:color w:val="000000"/>
          <w:sz w:val="32"/>
          <w:szCs w:val="32"/>
        </w:rPr>
        <w:t>为18万元，完成预算</w:t>
      </w:r>
      <w:r>
        <w:rPr>
          <w:rFonts w:hint="eastAsia" w:eastAsia="仿宋_GB2312"/>
          <w:color w:val="000000"/>
          <w:sz w:val="32"/>
          <w:szCs w:val="32"/>
        </w:rPr>
        <w:t>100</w:t>
      </w:r>
      <w:r>
        <w:rPr>
          <w:rFonts w:eastAsia="仿宋_GB2312"/>
          <w:color w:val="000000"/>
          <w:sz w:val="32"/>
          <w:szCs w:val="32"/>
        </w:rPr>
        <w:t>%</w:t>
      </w:r>
      <w:r>
        <w:rPr>
          <w:rFonts w:hint="eastAsia" w:eastAsia="仿宋_GB2312"/>
          <w:color w:val="000000"/>
          <w:sz w:val="32"/>
          <w:szCs w:val="32"/>
        </w:rPr>
        <w:t>。</w:t>
      </w:r>
    </w:p>
    <w:p>
      <w:pPr>
        <w:spacing w:line="600" w:lineRule="exact"/>
        <w:ind w:firstLine="643" w:firstLineChars="200"/>
        <w:rPr>
          <w:rFonts w:eastAsia="仿宋_GB2312"/>
          <w:b/>
          <w:bCs/>
          <w:color w:val="000000"/>
          <w:sz w:val="32"/>
          <w:szCs w:val="32"/>
        </w:rPr>
      </w:pPr>
      <w:r>
        <w:rPr>
          <w:rFonts w:hint="eastAsia" w:eastAsia="仿宋_GB2312"/>
          <w:b/>
          <w:bCs/>
          <w:color w:val="000000"/>
          <w:sz w:val="32"/>
          <w:szCs w:val="32"/>
        </w:rPr>
        <w:t>1</w:t>
      </w:r>
      <w:r>
        <w:rPr>
          <w:rFonts w:eastAsia="仿宋_GB2312"/>
          <w:b/>
          <w:bCs/>
          <w:color w:val="000000"/>
          <w:sz w:val="32"/>
          <w:szCs w:val="32"/>
        </w:rPr>
        <w:t>6.</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取消政府还贷二级公路收费专项支出</w:t>
      </w:r>
      <w:r>
        <w:rPr>
          <w:rFonts w:eastAsia="仿宋_GB2312"/>
          <w:b/>
          <w:bCs/>
          <w:color w:val="000000"/>
          <w:sz w:val="32"/>
          <w:szCs w:val="32"/>
        </w:rPr>
        <w:t>（3</w:t>
      </w:r>
      <w:r>
        <w:rPr>
          <w:rFonts w:hint="eastAsia" w:eastAsia="仿宋_GB2312"/>
          <w:b/>
          <w:bCs/>
          <w:color w:val="000000"/>
          <w:sz w:val="32"/>
          <w:szCs w:val="32"/>
        </w:rPr>
        <w:t>9</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为3166.5万元，完成预算100%</w:t>
      </w:r>
      <w:r>
        <w:rPr>
          <w:rFonts w:hint="eastAsia" w:eastAsia="仿宋_GB2312"/>
          <w:color w:val="000000"/>
          <w:sz w:val="32"/>
          <w:szCs w:val="32"/>
        </w:rPr>
        <w:t>。</w:t>
      </w:r>
    </w:p>
    <w:p>
      <w:pPr>
        <w:spacing w:line="600" w:lineRule="exact"/>
        <w:ind w:firstLine="643" w:firstLineChars="200"/>
        <w:rPr>
          <w:rFonts w:eastAsia="仿宋_GB2312"/>
          <w:bCs/>
          <w:color w:val="000000"/>
          <w:sz w:val="32"/>
          <w:szCs w:val="32"/>
        </w:rPr>
      </w:pPr>
      <w:r>
        <w:rPr>
          <w:rFonts w:hint="eastAsia" w:eastAsia="仿宋_GB2312"/>
          <w:b/>
          <w:bCs/>
          <w:color w:val="000000"/>
          <w:sz w:val="32"/>
          <w:szCs w:val="32"/>
        </w:rPr>
        <w:t>1</w:t>
      </w:r>
      <w:r>
        <w:rPr>
          <w:rFonts w:eastAsia="仿宋_GB2312"/>
          <w:b/>
          <w:bCs/>
          <w:color w:val="000000"/>
          <w:sz w:val="32"/>
          <w:szCs w:val="32"/>
        </w:rPr>
        <w:t>7.</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公路水路运输</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hint="eastAsia" w:eastAsia="仿宋_GB2312"/>
          <w:b/>
          <w:bCs/>
          <w:color w:val="000000"/>
          <w:sz w:val="32"/>
          <w:szCs w:val="32"/>
        </w:rPr>
        <w:t>其他公路水路运输支出</w:t>
      </w:r>
      <w:r>
        <w:rPr>
          <w:rFonts w:eastAsia="仿宋_GB2312"/>
          <w:b/>
          <w:bCs/>
          <w:color w:val="000000"/>
          <w:sz w:val="32"/>
          <w:szCs w:val="32"/>
        </w:rPr>
        <w:t>（9</w:t>
      </w:r>
      <w:r>
        <w:rPr>
          <w:rFonts w:hint="eastAsia" w:eastAsia="仿宋_GB2312"/>
          <w:b/>
          <w:bCs/>
          <w:color w:val="000000"/>
          <w:sz w:val="32"/>
          <w:szCs w:val="32"/>
        </w:rPr>
        <w:t>9</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为3995.77万元，完成预算</w:t>
      </w:r>
      <w:r>
        <w:rPr>
          <w:rFonts w:hint="eastAsia" w:eastAsia="仿宋_GB2312"/>
          <w:color w:val="000000"/>
          <w:sz w:val="32"/>
          <w:szCs w:val="32"/>
        </w:rPr>
        <w:t>64.79</w:t>
      </w:r>
      <w:r>
        <w:rPr>
          <w:rFonts w:eastAsia="仿宋_GB2312"/>
          <w:color w:val="000000"/>
          <w:sz w:val="32"/>
          <w:szCs w:val="32"/>
        </w:rPr>
        <w:t>%</w:t>
      </w:r>
      <w:r>
        <w:rPr>
          <w:rFonts w:hint="eastAsia" w:eastAsia="仿宋_GB2312"/>
          <w:color w:val="000000"/>
          <w:sz w:val="32"/>
          <w:szCs w:val="32"/>
        </w:rPr>
        <w:t>。</w:t>
      </w:r>
      <w:r>
        <w:rPr>
          <w:rFonts w:eastAsia="仿宋_GB2312"/>
          <w:bCs/>
          <w:color w:val="000000"/>
          <w:sz w:val="32"/>
          <w:szCs w:val="32"/>
        </w:rPr>
        <w:t>决算数小于预算数的主要原因是</w:t>
      </w:r>
      <w:r>
        <w:rPr>
          <w:rFonts w:hint="eastAsia" w:eastAsia="仿宋_GB2312"/>
          <w:bCs/>
          <w:color w:val="000000"/>
          <w:sz w:val="32"/>
          <w:szCs w:val="32"/>
        </w:rPr>
        <w:t>国省干线考核（以奖代补）、市级养护中心建设、国省干线大中修工程设计咨询费、出租汽车4G智能系统建设、科技治超系统建设运维费、交通专项规划设计、交通建设及养护、信息化建设及智慧交通等大交通项目资金结转至下年。</w:t>
      </w:r>
    </w:p>
    <w:p>
      <w:pPr>
        <w:spacing w:line="600" w:lineRule="exact"/>
        <w:ind w:firstLine="643" w:firstLineChars="200"/>
        <w:rPr>
          <w:rFonts w:eastAsia="仿宋_GB2312"/>
          <w:bCs/>
          <w:color w:val="000000"/>
          <w:sz w:val="32"/>
          <w:szCs w:val="32"/>
        </w:rPr>
      </w:pPr>
      <w:r>
        <w:rPr>
          <w:rFonts w:hint="eastAsia" w:eastAsia="仿宋_GB2312"/>
          <w:b/>
          <w:bCs/>
          <w:color w:val="000000"/>
          <w:sz w:val="32"/>
          <w:szCs w:val="32"/>
        </w:rPr>
        <w:t>1</w:t>
      </w:r>
      <w:r>
        <w:rPr>
          <w:rFonts w:eastAsia="仿宋_GB2312"/>
          <w:b/>
          <w:bCs/>
          <w:color w:val="000000"/>
          <w:sz w:val="32"/>
          <w:szCs w:val="32"/>
        </w:rPr>
        <w:t>8.</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成品油价格改革对交通运输的补贴</w:t>
      </w:r>
      <w:r>
        <w:rPr>
          <w:rFonts w:eastAsia="仿宋_GB2312"/>
          <w:b/>
          <w:bCs/>
          <w:color w:val="000000"/>
          <w:sz w:val="32"/>
          <w:szCs w:val="32"/>
        </w:rPr>
        <w:t>（</w:t>
      </w:r>
      <w:r>
        <w:rPr>
          <w:rFonts w:hint="eastAsia" w:eastAsia="仿宋_GB2312"/>
          <w:b/>
          <w:bCs/>
          <w:color w:val="000000"/>
          <w:sz w:val="32"/>
          <w:szCs w:val="32"/>
        </w:rPr>
        <w:t>04</w:t>
      </w:r>
      <w:r>
        <w:rPr>
          <w:rFonts w:eastAsia="仿宋_GB2312"/>
          <w:b/>
          <w:bCs/>
          <w:color w:val="000000"/>
          <w:sz w:val="32"/>
          <w:szCs w:val="32"/>
        </w:rPr>
        <w:t>）</w:t>
      </w:r>
      <w:r>
        <w:rPr>
          <w:rFonts w:hint="eastAsia" w:eastAsia="仿宋_GB2312"/>
          <w:b/>
          <w:bCs/>
          <w:color w:val="000000"/>
          <w:sz w:val="32"/>
          <w:szCs w:val="32"/>
        </w:rPr>
        <w:t>对出租车的补贴</w:t>
      </w:r>
      <w:r>
        <w:rPr>
          <w:rFonts w:eastAsia="仿宋_GB2312"/>
          <w:b/>
          <w:bCs/>
          <w:color w:val="000000"/>
          <w:sz w:val="32"/>
          <w:szCs w:val="32"/>
        </w:rPr>
        <w:t>（</w:t>
      </w:r>
      <w:r>
        <w:rPr>
          <w:rFonts w:hint="eastAsia" w:eastAsia="仿宋_GB2312"/>
          <w:b/>
          <w:bCs/>
          <w:color w:val="000000"/>
          <w:sz w:val="32"/>
          <w:szCs w:val="32"/>
        </w:rPr>
        <w:t>03</w:t>
      </w:r>
      <w:r>
        <w:rPr>
          <w:rFonts w:eastAsia="仿宋_GB2312"/>
          <w:b/>
          <w:bCs/>
          <w:color w:val="000000"/>
          <w:sz w:val="32"/>
          <w:szCs w:val="32"/>
        </w:rPr>
        <w:t>）:</w:t>
      </w:r>
      <w:r>
        <w:rPr>
          <w:rFonts w:eastAsia="仿宋_GB2312"/>
          <w:bCs/>
          <w:color w:val="000000"/>
          <w:sz w:val="32"/>
          <w:szCs w:val="32"/>
        </w:rPr>
        <w:t>支出决算</w:t>
      </w:r>
      <w:r>
        <w:rPr>
          <w:rFonts w:eastAsia="仿宋_GB2312"/>
          <w:color w:val="000000"/>
          <w:sz w:val="32"/>
          <w:szCs w:val="32"/>
        </w:rPr>
        <w:t>为244.32万元，完成预算</w:t>
      </w:r>
      <w:r>
        <w:rPr>
          <w:rFonts w:hint="eastAsia" w:eastAsia="仿宋_GB2312"/>
          <w:color w:val="000000"/>
          <w:sz w:val="32"/>
          <w:szCs w:val="32"/>
        </w:rPr>
        <w:t xml:space="preserve"> 100</w:t>
      </w:r>
      <w:r>
        <w:rPr>
          <w:rFonts w:eastAsia="仿宋_GB2312"/>
          <w:color w:val="000000"/>
          <w:sz w:val="32"/>
          <w:szCs w:val="32"/>
        </w:rPr>
        <w:t>%</w:t>
      </w:r>
      <w:r>
        <w:rPr>
          <w:rFonts w:hint="eastAsia" w:eastAsia="仿宋_GB2312"/>
          <w:bCs/>
          <w:color w:val="000000"/>
          <w:sz w:val="32"/>
          <w:szCs w:val="32"/>
        </w:rPr>
        <w:t>。</w:t>
      </w:r>
    </w:p>
    <w:p>
      <w:pPr>
        <w:spacing w:line="600" w:lineRule="exact"/>
        <w:ind w:firstLine="643" w:firstLineChars="200"/>
        <w:rPr>
          <w:rFonts w:eastAsia="仿宋_GB2312"/>
          <w:color w:val="000000"/>
          <w:sz w:val="32"/>
          <w:szCs w:val="32"/>
        </w:rPr>
      </w:pPr>
      <w:r>
        <w:rPr>
          <w:rFonts w:hint="eastAsia" w:eastAsia="仿宋_GB2312"/>
          <w:b/>
          <w:bCs/>
          <w:color w:val="000000"/>
          <w:sz w:val="32"/>
          <w:szCs w:val="32"/>
        </w:rPr>
        <w:t>1</w:t>
      </w:r>
      <w:r>
        <w:rPr>
          <w:rFonts w:eastAsia="仿宋_GB2312"/>
          <w:b/>
          <w:bCs/>
          <w:color w:val="000000"/>
          <w:sz w:val="32"/>
          <w:szCs w:val="32"/>
        </w:rPr>
        <w:t>9.</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成品油价格改革对交通运输的补贴</w:t>
      </w:r>
      <w:r>
        <w:rPr>
          <w:rFonts w:eastAsia="仿宋_GB2312"/>
          <w:b/>
          <w:bCs/>
          <w:color w:val="000000"/>
          <w:sz w:val="32"/>
          <w:szCs w:val="32"/>
        </w:rPr>
        <w:t>（</w:t>
      </w:r>
      <w:r>
        <w:rPr>
          <w:rFonts w:hint="eastAsia" w:eastAsia="仿宋_GB2312"/>
          <w:b/>
          <w:bCs/>
          <w:color w:val="000000"/>
          <w:sz w:val="32"/>
          <w:szCs w:val="32"/>
        </w:rPr>
        <w:t>04</w:t>
      </w:r>
      <w:r>
        <w:rPr>
          <w:rFonts w:eastAsia="仿宋_GB2312"/>
          <w:b/>
          <w:bCs/>
          <w:color w:val="000000"/>
          <w:sz w:val="32"/>
          <w:szCs w:val="32"/>
        </w:rPr>
        <w:t>）</w:t>
      </w:r>
      <w:r>
        <w:rPr>
          <w:rFonts w:hint="eastAsia" w:eastAsia="仿宋_GB2312"/>
          <w:b/>
          <w:bCs/>
          <w:color w:val="000000"/>
          <w:sz w:val="32"/>
          <w:szCs w:val="32"/>
        </w:rPr>
        <w:t>成品油价格改革补贴其他支出</w:t>
      </w:r>
      <w:r>
        <w:rPr>
          <w:rFonts w:eastAsia="仿宋_GB2312"/>
          <w:b/>
          <w:bCs/>
          <w:color w:val="000000"/>
          <w:sz w:val="32"/>
          <w:szCs w:val="32"/>
        </w:rPr>
        <w:t>（99）:</w:t>
      </w:r>
      <w:r>
        <w:rPr>
          <w:rFonts w:eastAsia="仿宋_GB2312"/>
          <w:bCs/>
          <w:color w:val="000000"/>
          <w:sz w:val="32"/>
          <w:szCs w:val="32"/>
        </w:rPr>
        <w:t>支出决算</w:t>
      </w:r>
      <w:r>
        <w:rPr>
          <w:rFonts w:eastAsia="仿宋_GB2312"/>
          <w:color w:val="000000"/>
          <w:sz w:val="32"/>
          <w:szCs w:val="32"/>
        </w:rPr>
        <w:t>为111.63万元，完成预算</w:t>
      </w:r>
      <w:r>
        <w:rPr>
          <w:rFonts w:hint="eastAsia" w:eastAsia="仿宋_GB2312"/>
          <w:color w:val="000000"/>
          <w:sz w:val="32"/>
          <w:szCs w:val="32"/>
        </w:rPr>
        <w:t xml:space="preserve"> 52.16</w:t>
      </w:r>
      <w:r>
        <w:rPr>
          <w:rFonts w:eastAsia="仿宋_GB2312"/>
          <w:color w:val="000000"/>
          <w:sz w:val="32"/>
          <w:szCs w:val="32"/>
        </w:rPr>
        <w:t>%</w:t>
      </w:r>
      <w:r>
        <w:rPr>
          <w:rFonts w:hint="eastAsia" w:eastAsia="仿宋_GB2312"/>
          <w:color w:val="000000"/>
          <w:sz w:val="32"/>
          <w:szCs w:val="32"/>
        </w:rPr>
        <w:t>。</w:t>
      </w:r>
      <w:r>
        <w:rPr>
          <w:rFonts w:hint="eastAsia" w:ascii="仿宋" w:hAnsi="仿宋" w:eastAsia="仿宋" w:cs="仿宋"/>
          <w:bCs/>
          <w:color w:val="000000"/>
          <w:sz w:val="32"/>
          <w:szCs w:val="32"/>
          <w:lang w:bidi="ar"/>
        </w:rPr>
        <w:t>决算数小于预算数的主要原因是市航管处海事码头建设选址未定以及导致趸船配套未完善，市城区出租汽车政府监管平台等</w:t>
      </w:r>
      <w:r>
        <w:rPr>
          <w:rFonts w:hint="eastAsia" w:eastAsia="仿宋_GB2312"/>
          <w:bCs/>
          <w:color w:val="000000"/>
          <w:sz w:val="32"/>
          <w:szCs w:val="32"/>
        </w:rPr>
        <w:t>项目资金结转至下年。</w:t>
      </w:r>
    </w:p>
    <w:p>
      <w:pPr>
        <w:spacing w:line="600" w:lineRule="exact"/>
        <w:ind w:firstLine="643" w:firstLineChars="200"/>
        <w:rPr>
          <w:rFonts w:eastAsia="仿宋_GB2312"/>
          <w:color w:val="000000"/>
          <w:sz w:val="32"/>
          <w:szCs w:val="32"/>
        </w:rPr>
      </w:pPr>
      <w:r>
        <w:rPr>
          <w:rFonts w:eastAsia="仿宋_GB2312"/>
          <w:b/>
          <w:bCs/>
          <w:color w:val="000000"/>
          <w:sz w:val="32"/>
          <w:szCs w:val="32"/>
        </w:rPr>
        <w:t>20.</w:t>
      </w:r>
      <w:r>
        <w:rPr>
          <w:rFonts w:hint="eastAsia" w:eastAsia="仿宋_GB2312"/>
          <w:b/>
          <w:bCs/>
          <w:color w:val="000000"/>
          <w:sz w:val="32"/>
          <w:szCs w:val="32"/>
        </w:rPr>
        <w:t>交通运输支出</w:t>
      </w:r>
      <w:r>
        <w:rPr>
          <w:rFonts w:eastAsia="仿宋_GB2312"/>
          <w:b/>
          <w:bCs/>
          <w:color w:val="000000"/>
          <w:sz w:val="32"/>
          <w:szCs w:val="32"/>
        </w:rPr>
        <w:t>（</w:t>
      </w:r>
      <w:r>
        <w:rPr>
          <w:rFonts w:hint="eastAsia" w:eastAsia="仿宋_GB2312"/>
          <w:b/>
          <w:bCs/>
          <w:color w:val="000000"/>
          <w:sz w:val="32"/>
          <w:szCs w:val="32"/>
        </w:rPr>
        <w:t>214</w:t>
      </w:r>
      <w:r>
        <w:rPr>
          <w:rFonts w:eastAsia="仿宋_GB2312"/>
          <w:b/>
          <w:bCs/>
          <w:color w:val="000000"/>
          <w:sz w:val="32"/>
          <w:szCs w:val="32"/>
        </w:rPr>
        <w:t>）</w:t>
      </w:r>
      <w:r>
        <w:rPr>
          <w:rFonts w:hint="eastAsia" w:eastAsia="仿宋_GB2312"/>
          <w:b/>
          <w:bCs/>
          <w:color w:val="000000"/>
          <w:sz w:val="32"/>
          <w:szCs w:val="32"/>
        </w:rPr>
        <w:t>车辆购置税支出</w:t>
      </w:r>
      <w:r>
        <w:rPr>
          <w:rFonts w:eastAsia="仿宋_GB2312"/>
          <w:b/>
          <w:bCs/>
          <w:color w:val="000000"/>
          <w:sz w:val="32"/>
          <w:szCs w:val="32"/>
        </w:rPr>
        <w:t>（</w:t>
      </w:r>
      <w:r>
        <w:rPr>
          <w:rFonts w:hint="eastAsia" w:eastAsia="仿宋_GB2312"/>
          <w:b/>
          <w:bCs/>
          <w:color w:val="000000"/>
          <w:sz w:val="32"/>
          <w:szCs w:val="32"/>
        </w:rPr>
        <w:t>06</w:t>
      </w:r>
      <w:r>
        <w:rPr>
          <w:rFonts w:eastAsia="仿宋_GB2312"/>
          <w:b/>
          <w:bCs/>
          <w:color w:val="000000"/>
          <w:sz w:val="32"/>
          <w:szCs w:val="32"/>
        </w:rPr>
        <w:t>）</w:t>
      </w:r>
      <w:r>
        <w:rPr>
          <w:rFonts w:hint="eastAsia" w:eastAsia="仿宋_GB2312"/>
          <w:b/>
          <w:bCs/>
          <w:color w:val="000000"/>
          <w:sz w:val="32"/>
          <w:szCs w:val="32"/>
        </w:rPr>
        <w:t>车辆购置税用于公路等基础设施建设支出</w:t>
      </w:r>
      <w:r>
        <w:rPr>
          <w:rFonts w:eastAsia="仿宋_GB2312"/>
          <w:b/>
          <w:bCs/>
          <w:color w:val="000000"/>
          <w:sz w:val="32"/>
          <w:szCs w:val="32"/>
        </w:rPr>
        <w:t>（01）:</w:t>
      </w:r>
      <w:r>
        <w:rPr>
          <w:rFonts w:eastAsia="仿宋_GB2312"/>
          <w:bCs/>
          <w:color w:val="000000"/>
          <w:sz w:val="32"/>
          <w:szCs w:val="32"/>
        </w:rPr>
        <w:t>支出决算</w:t>
      </w:r>
      <w:r>
        <w:rPr>
          <w:rFonts w:eastAsia="仿宋_GB2312"/>
          <w:color w:val="000000"/>
          <w:sz w:val="32"/>
          <w:szCs w:val="32"/>
        </w:rPr>
        <w:t>为131万元，完成预算</w:t>
      </w:r>
      <w:r>
        <w:rPr>
          <w:rFonts w:hint="eastAsia" w:eastAsia="仿宋_GB2312"/>
          <w:color w:val="000000"/>
          <w:sz w:val="32"/>
          <w:szCs w:val="32"/>
        </w:rPr>
        <w:t>37.75</w:t>
      </w:r>
      <w:r>
        <w:rPr>
          <w:rFonts w:eastAsia="仿宋_GB2312"/>
          <w:color w:val="000000"/>
          <w:sz w:val="32"/>
          <w:szCs w:val="32"/>
        </w:rPr>
        <w:t>%</w:t>
      </w:r>
      <w:r>
        <w:rPr>
          <w:rFonts w:hint="eastAsia" w:eastAsia="仿宋_GB2312"/>
          <w:color w:val="000000"/>
          <w:sz w:val="32"/>
          <w:szCs w:val="32"/>
        </w:rPr>
        <w:t>。</w:t>
      </w:r>
      <w:r>
        <w:rPr>
          <w:rFonts w:hint="eastAsia" w:ascii="仿宋" w:hAnsi="仿宋" w:eastAsia="仿宋" w:cs="仿宋"/>
          <w:bCs/>
          <w:color w:val="000000"/>
          <w:sz w:val="32"/>
          <w:szCs w:val="32"/>
          <w:lang w:bidi="ar"/>
        </w:rPr>
        <w:t>决算数小于预算数的主要原因是蓬溪红海服务区、大英太吉1号桥资金结转至下年。</w:t>
      </w:r>
    </w:p>
    <w:p>
      <w:pPr>
        <w:spacing w:line="600" w:lineRule="exact"/>
        <w:ind w:firstLine="643" w:firstLineChars="200"/>
        <w:rPr>
          <w:rFonts w:ascii="仿宋" w:hAnsi="仿宋" w:eastAsia="仿宋"/>
          <w:color w:val="000000"/>
          <w:sz w:val="32"/>
          <w:szCs w:val="32"/>
        </w:rPr>
      </w:pPr>
      <w:r>
        <w:rPr>
          <w:rFonts w:eastAsia="仿宋_GB2312"/>
          <w:b/>
          <w:bCs/>
          <w:color w:val="000000"/>
          <w:sz w:val="32"/>
          <w:szCs w:val="32"/>
        </w:rPr>
        <w:t>21.</w:t>
      </w:r>
      <w:r>
        <w:rPr>
          <w:rFonts w:hint="eastAsia" w:eastAsia="仿宋_GB2312"/>
          <w:b/>
          <w:bCs/>
          <w:color w:val="000000"/>
          <w:sz w:val="32"/>
          <w:szCs w:val="32"/>
        </w:rPr>
        <w:t>住房保障支出</w:t>
      </w:r>
      <w:r>
        <w:rPr>
          <w:rFonts w:eastAsia="仿宋_GB2312"/>
          <w:b/>
          <w:bCs/>
          <w:color w:val="000000"/>
          <w:sz w:val="32"/>
          <w:szCs w:val="32"/>
        </w:rPr>
        <w:t>（</w:t>
      </w:r>
      <w:r>
        <w:rPr>
          <w:rFonts w:hint="eastAsia" w:eastAsia="仿宋_GB2312"/>
          <w:b/>
          <w:bCs/>
          <w:color w:val="000000"/>
          <w:sz w:val="32"/>
          <w:szCs w:val="32"/>
        </w:rPr>
        <w:t>221</w:t>
      </w:r>
      <w:r>
        <w:rPr>
          <w:rFonts w:eastAsia="仿宋_GB2312"/>
          <w:b/>
          <w:bCs/>
          <w:color w:val="000000"/>
          <w:sz w:val="32"/>
          <w:szCs w:val="32"/>
        </w:rPr>
        <w:t>）</w:t>
      </w:r>
      <w:r>
        <w:rPr>
          <w:rFonts w:hint="eastAsia" w:eastAsia="仿宋_GB2312"/>
          <w:b/>
          <w:bCs/>
          <w:color w:val="000000"/>
          <w:sz w:val="32"/>
          <w:szCs w:val="32"/>
        </w:rPr>
        <w:t>住房改革支出</w:t>
      </w:r>
      <w:r>
        <w:rPr>
          <w:rFonts w:eastAsia="仿宋_GB2312"/>
          <w:b/>
          <w:bCs/>
          <w:color w:val="000000"/>
          <w:sz w:val="32"/>
          <w:szCs w:val="32"/>
        </w:rPr>
        <w:t>（</w:t>
      </w:r>
      <w:r>
        <w:rPr>
          <w:rFonts w:hint="eastAsia" w:eastAsia="仿宋_GB2312"/>
          <w:b/>
          <w:bCs/>
          <w:color w:val="000000"/>
          <w:sz w:val="32"/>
          <w:szCs w:val="32"/>
        </w:rPr>
        <w:t>02</w:t>
      </w:r>
      <w:r>
        <w:rPr>
          <w:rFonts w:eastAsia="仿宋_GB2312"/>
          <w:b/>
          <w:bCs/>
          <w:color w:val="000000"/>
          <w:sz w:val="32"/>
          <w:szCs w:val="32"/>
        </w:rPr>
        <w:t>）</w:t>
      </w:r>
      <w:r>
        <w:rPr>
          <w:rFonts w:hint="eastAsia" w:eastAsia="仿宋_GB2312"/>
          <w:b/>
          <w:bCs/>
          <w:color w:val="000000"/>
          <w:sz w:val="32"/>
          <w:szCs w:val="32"/>
        </w:rPr>
        <w:t>住房公积金</w:t>
      </w:r>
      <w:r>
        <w:rPr>
          <w:rFonts w:eastAsia="仿宋_GB2312"/>
          <w:b/>
          <w:bCs/>
          <w:color w:val="000000"/>
          <w:sz w:val="32"/>
          <w:szCs w:val="32"/>
        </w:rPr>
        <w:t>（</w:t>
      </w:r>
      <w:r>
        <w:rPr>
          <w:rFonts w:hint="eastAsia" w:eastAsia="仿宋_GB2312"/>
          <w:b/>
          <w:bCs/>
          <w:color w:val="000000"/>
          <w:sz w:val="32"/>
          <w:szCs w:val="32"/>
        </w:rPr>
        <w:t>01</w:t>
      </w:r>
      <w:r>
        <w:rPr>
          <w:rFonts w:eastAsia="仿宋_GB2312"/>
          <w:b/>
          <w:bCs/>
          <w:color w:val="000000"/>
          <w:sz w:val="32"/>
          <w:szCs w:val="32"/>
        </w:rPr>
        <w:t>）:</w:t>
      </w:r>
      <w:r>
        <w:rPr>
          <w:rFonts w:eastAsia="仿宋_GB2312"/>
          <w:bCs/>
          <w:color w:val="000000"/>
          <w:sz w:val="32"/>
          <w:szCs w:val="32"/>
        </w:rPr>
        <w:t>支出决算</w:t>
      </w:r>
      <w:r>
        <w:rPr>
          <w:rFonts w:hint="eastAsia" w:eastAsia="仿宋_GB2312"/>
          <w:bCs/>
          <w:color w:val="000000"/>
          <w:sz w:val="32"/>
          <w:szCs w:val="32"/>
        </w:rPr>
        <w:t>为</w:t>
      </w:r>
      <w:r>
        <w:rPr>
          <w:rFonts w:eastAsia="仿宋_GB2312"/>
          <w:color w:val="000000"/>
          <w:sz w:val="32"/>
          <w:szCs w:val="32"/>
        </w:rPr>
        <w:t>381.06万元，完成预算100%</w:t>
      </w:r>
      <w:r>
        <w:rPr>
          <w:rFonts w:hint="eastAsia" w:eastAsia="仿宋_GB2312"/>
          <w:color w:val="000000"/>
          <w:sz w:val="32"/>
          <w:szCs w:val="32"/>
        </w:rPr>
        <w:t>。</w:t>
      </w:r>
    </w:p>
    <w:p>
      <w:pPr>
        <w:tabs>
          <w:tab w:val="right" w:pos="8306"/>
        </w:tabs>
        <w:spacing w:line="600" w:lineRule="exact"/>
        <w:ind w:firstLine="640"/>
        <w:outlineLvl w:val="1"/>
        <w:rPr>
          <w:rStyle w:val="18"/>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
          <w:rFonts w:hint="eastAsia" w:ascii="黑体" w:hAnsi="黑体" w:eastAsia="黑体"/>
          <w:b w:val="0"/>
        </w:rPr>
        <w:t>般公共预算财政拨款基本支出决算情况说明</w:t>
      </w:r>
      <w:bookmarkEnd w:id="40"/>
      <w:bookmarkEnd w:id="41"/>
      <w:r>
        <w:rPr>
          <w:rStyle w:val="1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5621.42</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5123.48</w:t>
      </w:r>
      <w:r>
        <w:rPr>
          <w:rFonts w:hint="eastAsia" w:ascii="仿宋" w:hAnsi="仿宋" w:eastAsia="仿宋"/>
          <w:color w:val="000000"/>
          <w:sz w:val="32"/>
          <w:szCs w:val="32"/>
        </w:rPr>
        <w:t>万元，主要包括：基本工资、津贴补贴、奖金、绩效工资、机关事业单位基本养老保险费、职工基本医疗保险缴费、公务员医疗补助缴费、其他社会保障缴费、住房公积金、其他工资福利支出、离休费、抚恤金、生活补助、医疗费补助、其他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ascii="仿宋" w:hAnsi="仿宋" w:eastAsia="仿宋"/>
          <w:color w:val="000000"/>
          <w:sz w:val="32"/>
          <w:szCs w:val="32"/>
        </w:rPr>
        <w:t>497.91</w:t>
      </w:r>
      <w:r>
        <w:rPr>
          <w:rFonts w:hint="eastAsia" w:ascii="仿宋" w:hAnsi="仿宋" w:eastAsia="仿宋"/>
          <w:color w:val="000000"/>
          <w:sz w:val="32"/>
          <w:szCs w:val="32"/>
        </w:rPr>
        <w:t>万元，主要包括：办公费、印刷费、手续费、水费、电费、邮电费、物业管理费、差旅费、维修（护）费、租赁费、会议费、培训费、被装购置费、劳务费、委托业务费、工会经费、福利费、其他交通费用、其他商品和服务支出等。</w:t>
      </w:r>
    </w:p>
    <w:p>
      <w:pPr>
        <w:spacing w:line="600" w:lineRule="exact"/>
        <w:ind w:firstLine="640"/>
        <w:outlineLvl w:val="1"/>
        <w:rPr>
          <w:rStyle w:val="18"/>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75.38</w:t>
      </w:r>
      <w:r>
        <w:rPr>
          <w:rFonts w:hint="eastAsia" w:ascii="仿宋" w:hAnsi="仿宋" w:eastAsia="仿宋"/>
          <w:color w:val="000000"/>
          <w:sz w:val="32"/>
          <w:szCs w:val="32"/>
        </w:rPr>
        <w:t>万元，完成预算</w:t>
      </w:r>
      <w:r>
        <w:rPr>
          <w:rFonts w:ascii="仿宋" w:hAnsi="仿宋" w:eastAsia="仿宋"/>
          <w:color w:val="000000"/>
          <w:sz w:val="32"/>
          <w:szCs w:val="32"/>
        </w:rPr>
        <w:t>100%</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4384" behindDoc="1" locked="0" layoutInCell="1" allowOverlap="1">
            <wp:simplePos x="0" y="0"/>
            <wp:positionH relativeFrom="column">
              <wp:posOffset>180975</wp:posOffset>
            </wp:positionH>
            <wp:positionV relativeFrom="paragraph">
              <wp:posOffset>1752600</wp:posOffset>
            </wp:positionV>
            <wp:extent cx="5274310" cy="3076575"/>
            <wp:effectExtent l="0" t="0" r="2540" b="9525"/>
            <wp:wrapTight wrapText="bothSides">
              <wp:wrapPolygon>
                <wp:start x="0" y="0"/>
                <wp:lineTo x="0" y="21533"/>
                <wp:lineTo x="21532" y="21533"/>
                <wp:lineTo x="21532" y="0"/>
                <wp:lineTo x="0" y="0"/>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70.06</w:t>
      </w:r>
      <w:r>
        <w:rPr>
          <w:rFonts w:hint="eastAsia" w:ascii="仿宋" w:hAnsi="仿宋" w:eastAsia="仿宋"/>
          <w:color w:val="000000"/>
          <w:sz w:val="32"/>
          <w:szCs w:val="32"/>
        </w:rPr>
        <w:t>万元，占</w:t>
      </w:r>
      <w:r>
        <w:rPr>
          <w:rFonts w:ascii="仿宋" w:hAnsi="仿宋" w:eastAsia="仿宋"/>
          <w:color w:val="000000"/>
          <w:sz w:val="32"/>
          <w:szCs w:val="32"/>
        </w:rPr>
        <w:t>92.94%</w:t>
      </w:r>
      <w:r>
        <w:rPr>
          <w:rFonts w:hint="eastAsia" w:ascii="仿宋" w:hAnsi="仿宋" w:eastAsia="仿宋"/>
          <w:color w:val="000000"/>
          <w:sz w:val="32"/>
          <w:szCs w:val="32"/>
        </w:rPr>
        <w:t>；公务接待费支出决算</w:t>
      </w:r>
      <w:r>
        <w:rPr>
          <w:rFonts w:ascii="仿宋" w:hAnsi="仿宋" w:eastAsia="仿宋"/>
          <w:color w:val="000000"/>
          <w:sz w:val="32"/>
          <w:szCs w:val="32"/>
        </w:rPr>
        <w:t>5.32</w:t>
      </w:r>
      <w:r>
        <w:rPr>
          <w:rFonts w:hint="eastAsia" w:ascii="仿宋" w:hAnsi="仿宋" w:eastAsia="仿宋"/>
          <w:color w:val="000000"/>
          <w:sz w:val="32"/>
          <w:szCs w:val="32"/>
        </w:rPr>
        <w:t>万元，占</w:t>
      </w:r>
      <w:r>
        <w:rPr>
          <w:rFonts w:ascii="仿宋" w:hAnsi="仿宋" w:eastAsia="仿宋"/>
          <w:color w:val="000000"/>
          <w:sz w:val="32"/>
          <w:szCs w:val="32"/>
        </w:rPr>
        <w:t>7.06%</w:t>
      </w:r>
      <w:r>
        <w:rPr>
          <w:rFonts w:hint="eastAsia" w:ascii="仿宋" w:hAnsi="仿宋" w:eastAsia="仿宋"/>
          <w:color w:val="000000"/>
          <w:sz w:val="32"/>
          <w:szCs w:val="32"/>
        </w:rPr>
        <w:t>。具体情况如下（图</w:t>
      </w:r>
      <w:r>
        <w:rPr>
          <w:rFonts w:ascii="仿宋" w:hAnsi="仿宋" w:eastAsia="仿宋"/>
          <w:color w:val="000000"/>
          <w:sz w:val="32"/>
          <w:szCs w:val="32"/>
        </w:rPr>
        <w:t>7</w:t>
      </w:r>
      <w:r>
        <w:rPr>
          <w:rFonts w:hint="eastAsia" w:ascii="仿宋" w:hAnsi="仿宋" w:eastAsia="仿宋"/>
          <w:color w:val="000000"/>
          <w:sz w:val="32"/>
          <w:szCs w:val="32"/>
        </w:rPr>
        <w:t>）：</w:t>
      </w:r>
    </w:p>
    <w:p>
      <w:pPr>
        <w:spacing w:line="600" w:lineRule="exact"/>
        <w:rPr>
          <w:rFonts w:ascii="仿宋" w:hAnsi="仿宋" w:eastAsia="仿宋"/>
          <w:color w:val="000000"/>
          <w:sz w:val="32"/>
          <w:szCs w:val="32"/>
        </w:rPr>
      </w:pP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人。因公出国（境）支出决算与</w:t>
      </w:r>
      <w:r>
        <w:rPr>
          <w:rFonts w:ascii="仿宋_GB2312" w:eastAsia="仿宋_GB2312"/>
          <w:color w:val="000000"/>
          <w:sz w:val="32"/>
          <w:szCs w:val="32"/>
        </w:rPr>
        <w:t>2017</w:t>
      </w:r>
      <w:r>
        <w:rPr>
          <w:rFonts w:hint="eastAsia" w:ascii="仿宋_GB2312" w:eastAsia="仿宋_GB2312"/>
          <w:color w:val="000000"/>
          <w:sz w:val="32"/>
          <w:szCs w:val="32"/>
        </w:rPr>
        <w:t>年相同</w:t>
      </w:r>
      <w:r>
        <w:rPr>
          <w:rFonts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70.06</w:t>
      </w:r>
      <w:r>
        <w:rPr>
          <w:rFonts w:hint="eastAsia" w:ascii="仿宋_GB2312" w:eastAsia="仿宋_GB2312"/>
          <w:color w:val="000000"/>
          <w:sz w:val="32"/>
          <w:szCs w:val="32"/>
        </w:rPr>
        <w:t>万元</w:t>
      </w:r>
      <w:r>
        <w:rPr>
          <w:rFonts w:ascii="仿宋_GB2312" w:eastAsia="仿宋_GB2312"/>
          <w:color w:val="000000"/>
          <w:sz w:val="32"/>
          <w:szCs w:val="32"/>
        </w:rPr>
        <w:t>,</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2017</w:t>
      </w:r>
      <w:r>
        <w:rPr>
          <w:rFonts w:hint="eastAsia" w:ascii="仿宋_GB2312" w:eastAsia="仿宋_GB2312"/>
          <w:color w:val="000000"/>
          <w:sz w:val="32"/>
          <w:szCs w:val="32"/>
        </w:rPr>
        <w:t>年减少</w:t>
      </w:r>
      <w:r>
        <w:rPr>
          <w:rFonts w:ascii="仿宋_GB2312" w:eastAsia="仿宋_GB2312"/>
          <w:color w:val="000000"/>
          <w:sz w:val="32"/>
          <w:szCs w:val="32"/>
        </w:rPr>
        <w:t>2.63</w:t>
      </w:r>
      <w:r>
        <w:rPr>
          <w:rFonts w:hint="eastAsia" w:ascii="仿宋_GB2312" w:eastAsia="仿宋_GB2312"/>
          <w:color w:val="000000"/>
          <w:sz w:val="32"/>
          <w:szCs w:val="32"/>
        </w:rPr>
        <w:t>万元，下降</w:t>
      </w:r>
      <w:r>
        <w:rPr>
          <w:rFonts w:ascii="仿宋_GB2312" w:eastAsia="仿宋_GB2312"/>
          <w:color w:val="000000"/>
          <w:sz w:val="32"/>
          <w:szCs w:val="32"/>
        </w:rPr>
        <w:t>3.62%</w:t>
      </w:r>
      <w:r>
        <w:rPr>
          <w:rFonts w:hint="eastAsia" w:ascii="仿宋_GB2312" w:eastAsia="仿宋_GB2312"/>
          <w:color w:val="000000"/>
          <w:sz w:val="32"/>
          <w:szCs w:val="32"/>
        </w:rPr>
        <w:t>。主要原因是加强管理、厉行节约。</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14.87</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1</w:t>
      </w:r>
      <w:r>
        <w:rPr>
          <w:rFonts w:hint="eastAsia" w:ascii="仿宋_GB2312" w:eastAsia="仿宋_GB2312"/>
          <w:color w:val="000000"/>
          <w:sz w:val="32"/>
          <w:szCs w:val="32"/>
        </w:rPr>
        <w:t>辆，其中：轿车1辆、金额14.87万元，越野车0辆、金额0万元，载客汽车0辆、金额0万元，主要用于</w:t>
      </w:r>
      <w:r>
        <w:rPr>
          <w:rFonts w:hint="eastAsia" w:ascii="仿宋_GB2312" w:eastAsia="仿宋_GB2312"/>
          <w:color w:val="000000"/>
          <w:sz w:val="32"/>
          <w:szCs w:val="32"/>
          <w:lang w:bidi="ar"/>
        </w:rPr>
        <w:t>打击非法营运执法专用</w:t>
      </w: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月底，单位共有公务用车11辆，其中：轿车5辆、越野车2辆、</w:t>
      </w:r>
      <w:r>
        <w:rPr>
          <w:rFonts w:hint="eastAsia" w:ascii="仿宋_GB2312" w:eastAsia="仿宋_GB2312"/>
          <w:color w:val="000000"/>
          <w:sz w:val="32"/>
          <w:szCs w:val="32"/>
          <w:lang w:bidi="ar"/>
        </w:rPr>
        <w:t>工程车1辆、路况检测车1辆、特种专业技术用车2辆</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55.19</w:t>
      </w:r>
      <w:r>
        <w:rPr>
          <w:rFonts w:hint="eastAsia" w:ascii="仿宋_GB2312" w:eastAsia="仿宋_GB2312"/>
          <w:color w:val="000000"/>
          <w:sz w:val="32"/>
          <w:szCs w:val="32"/>
        </w:rPr>
        <w:t>万元。</w:t>
      </w:r>
      <w:r>
        <w:rPr>
          <w:rFonts w:ascii="仿宋_GB2312" w:eastAsia="仿宋_GB2312"/>
          <w:color w:val="000000"/>
          <w:sz w:val="32"/>
          <w:szCs w:val="32"/>
        </w:rPr>
        <w:t>主要用于工程建设、交通运政、路政、航务、海事、工程质量监督、安全管理等交通建设和行业管理工作用车等等所需的公务用车燃料费、维修费、过路过桥费、保险费等支出。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5.32</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2017</w:t>
      </w:r>
      <w:r>
        <w:rPr>
          <w:rFonts w:hint="eastAsia" w:ascii="仿宋_GB2312" w:eastAsia="仿宋_GB2312"/>
          <w:color w:val="000000"/>
          <w:sz w:val="32"/>
          <w:szCs w:val="32"/>
        </w:rPr>
        <w:t>年减少</w:t>
      </w:r>
      <w:r>
        <w:rPr>
          <w:rFonts w:ascii="仿宋_GB2312" w:eastAsia="仿宋_GB2312"/>
          <w:color w:val="000000"/>
          <w:sz w:val="32"/>
          <w:szCs w:val="32"/>
        </w:rPr>
        <w:t>3.91</w:t>
      </w:r>
      <w:r>
        <w:rPr>
          <w:rFonts w:hint="eastAsia" w:ascii="仿宋_GB2312" w:eastAsia="仿宋_GB2312"/>
          <w:color w:val="000000"/>
          <w:sz w:val="32"/>
          <w:szCs w:val="32"/>
        </w:rPr>
        <w:t>万元，下降</w:t>
      </w:r>
      <w:r>
        <w:rPr>
          <w:rFonts w:ascii="仿宋_GB2312" w:eastAsia="仿宋_GB2312"/>
          <w:color w:val="000000"/>
          <w:sz w:val="32"/>
          <w:szCs w:val="32"/>
        </w:rPr>
        <w:t>42.36%</w:t>
      </w:r>
      <w:r>
        <w:rPr>
          <w:rFonts w:hint="eastAsia" w:ascii="仿宋_GB2312" w:eastAsia="仿宋_GB2312"/>
          <w:color w:val="000000"/>
          <w:sz w:val="32"/>
          <w:szCs w:val="32"/>
        </w:rPr>
        <w:t>。主要原因是接待批次、人次减少。</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52批次，489人次（不包括陪同人员），共计支出5.32万元，具体内容包括：省厅汛期安全生产督查0.11万元、德阳乐山应急指挥中心考察学习0.12万元、省厅应急指挥二期调研0.14万元、自贡汛期安全交叉检查0.14万元、绿经会接待0.35万元、化工行业安全生产隐患排查专项治理检查0.23万元、</w:t>
      </w:r>
      <w:r>
        <w:rPr>
          <w:rFonts w:hint="eastAsia" w:ascii="仿宋_GB2312" w:eastAsia="仿宋_GB2312"/>
          <w:color w:val="000000"/>
          <w:sz w:val="32"/>
          <w:szCs w:val="32"/>
          <w:lang w:bidi="ar"/>
        </w:rPr>
        <w:t>“四好农村路”建设和交通扶贫督导考评0.25万元、</w:t>
      </w:r>
      <w:r>
        <w:rPr>
          <w:rFonts w:hint="eastAsia" w:eastAsia="仿宋_GB2312"/>
          <w:color w:val="000000"/>
          <w:sz w:val="32"/>
          <w:szCs w:val="32"/>
          <w:lang w:bidi="ar"/>
        </w:rPr>
        <w:t>普通国省干线公路项目专项质量监督检测</w:t>
      </w:r>
      <w:r>
        <w:rPr>
          <w:rFonts w:eastAsia="仿宋_GB2312"/>
          <w:color w:val="000000"/>
          <w:sz w:val="32"/>
          <w:szCs w:val="32"/>
          <w:lang w:bidi="ar"/>
        </w:rPr>
        <w:t>0.10</w:t>
      </w:r>
      <w:r>
        <w:rPr>
          <w:rFonts w:hint="eastAsia" w:eastAsia="仿宋_GB2312"/>
          <w:color w:val="000000"/>
          <w:sz w:val="32"/>
          <w:szCs w:val="32"/>
          <w:lang w:bidi="ar"/>
        </w:rPr>
        <w:t>万元、</w:t>
      </w:r>
      <w:r>
        <w:rPr>
          <w:rFonts w:hint="eastAsia" w:ascii="仿宋_GB2312" w:eastAsia="仿宋_GB2312"/>
          <w:color w:val="000000"/>
          <w:sz w:val="32"/>
          <w:szCs w:val="32"/>
          <w:lang w:bidi="ar"/>
        </w:rPr>
        <w:t>资阳运管局考察0.12万元</w:t>
      </w:r>
      <w:r>
        <w:rPr>
          <w:rFonts w:hint="eastAsia" w:ascii="仿宋_GB2312" w:eastAsia="仿宋_GB2312" w:cs="仿宋_GB2312"/>
          <w:sz w:val="32"/>
          <w:szCs w:val="32"/>
          <w:lang w:bidi="ar"/>
        </w:rPr>
        <w:t>等公务活动</w:t>
      </w:r>
      <w:r>
        <w:rPr>
          <w:rFonts w:hint="eastAsia" w:ascii="仿宋_GB2312" w:eastAsia="仿宋_GB2312"/>
          <w:color w:val="000000"/>
          <w:sz w:val="32"/>
          <w:szCs w:val="32"/>
        </w:rPr>
        <w:t>。其中：</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其他国内公务接待支出</w:t>
      </w:r>
      <w:r>
        <w:rPr>
          <w:rFonts w:ascii="仿宋" w:hAnsi="仿宋" w:eastAsia="仿宋"/>
          <w:color w:val="000000"/>
          <w:sz w:val="32"/>
          <w:szCs w:val="32"/>
        </w:rPr>
        <w:t>0</w:t>
      </w:r>
      <w:r>
        <w:rPr>
          <w:rFonts w:hint="eastAsia" w:ascii="仿宋_GB2312" w:eastAsia="仿宋_GB2312"/>
          <w:color w:val="000000"/>
          <w:sz w:val="32"/>
          <w:szCs w:val="32"/>
        </w:rPr>
        <w:t>万元。</w:t>
      </w:r>
    </w:p>
    <w:p>
      <w:pPr>
        <w:spacing w:line="600" w:lineRule="exact"/>
        <w:ind w:firstLine="640"/>
        <w:outlineLvl w:val="1"/>
        <w:rPr>
          <w:rStyle w:val="18"/>
          <w:rFonts w:ascii="黑体" w:hAnsi="黑体" w:eastAsia="黑体"/>
        </w:rPr>
      </w:pPr>
      <w:bookmarkStart w:id="46" w:name="_Toc15377218"/>
      <w:bookmarkStart w:id="47" w:name="_Toc15396610"/>
      <w:r>
        <w:rPr>
          <w:rFonts w:hint="eastAsia" w:ascii="黑体" w:eastAsia="黑体"/>
          <w:color w:val="000000"/>
          <w:sz w:val="32"/>
          <w:szCs w:val="32"/>
        </w:rPr>
        <w:t>八、</w:t>
      </w:r>
      <w:r>
        <w:rPr>
          <w:rStyle w:val="18"/>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年政府性基金预算拨款支出</w:t>
      </w:r>
      <w:r>
        <w:rPr>
          <w:rFonts w:ascii="仿宋_GB2312" w:eastAsia="仿宋_GB2312"/>
          <w:color w:val="000000"/>
          <w:sz w:val="32"/>
          <w:szCs w:val="32"/>
        </w:rPr>
        <w:t>2788.69</w:t>
      </w:r>
      <w:r>
        <w:rPr>
          <w:rFonts w:hint="eastAsia" w:ascii="仿宋_GB2312" w:eastAsia="仿宋_GB2312"/>
          <w:color w:val="000000"/>
          <w:sz w:val="32"/>
          <w:szCs w:val="32"/>
        </w:rPr>
        <w:t>万元。</w:t>
      </w:r>
    </w:p>
    <w:p>
      <w:pPr>
        <w:numPr>
          <w:ilvl w:val="0"/>
          <w:numId w:val="3"/>
        </w:numPr>
        <w:spacing w:line="600" w:lineRule="exact"/>
        <w:ind w:firstLine="640"/>
        <w:outlineLvl w:val="1"/>
        <w:rPr>
          <w:rStyle w:val="18"/>
          <w:rFonts w:ascii="黑体" w:hAnsi="黑体" w:eastAsia="黑体"/>
          <w:b w:val="0"/>
        </w:rPr>
      </w:pPr>
      <w:bookmarkStart w:id="48" w:name="_Toc15377219"/>
      <w:bookmarkStart w:id="49" w:name="_Toc15396611"/>
      <w:r>
        <w:rPr>
          <w:rStyle w:val="18"/>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pStyle w:val="27"/>
        <w:numPr>
          <w:ilvl w:val="0"/>
          <w:numId w:val="4"/>
        </w:numPr>
        <w:spacing w:line="580" w:lineRule="exact"/>
        <w:ind w:firstLineChars="0"/>
        <w:rPr>
          <w:rStyle w:val="18"/>
          <w:rFonts w:ascii="黑体" w:hAnsi="黑体" w:eastAsia="黑体"/>
          <w:b w:val="0"/>
        </w:rPr>
      </w:pPr>
      <w:r>
        <w:rPr>
          <w:rStyle w:val="18"/>
          <w:rFonts w:hint="eastAsia" w:ascii="黑体" w:hAnsi="黑体" w:eastAsia="黑体"/>
          <w:b w:val="0"/>
        </w:rPr>
        <w:t>预算绩效情况说明</w:t>
      </w:r>
    </w:p>
    <w:p>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个项目编制了绩效目标，预算执行过程中，选取5个项目开展绩效监控，年终执行完毕后，对5个项目开展了绩效目标完成情况梳理填报。</w:t>
      </w:r>
    </w:p>
    <w:p>
      <w:pPr>
        <w:spacing w:line="58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bidi="ar"/>
        </w:rPr>
        <w:t>完成了年初目标任务,</w:t>
      </w:r>
      <w:r>
        <w:rPr>
          <w:rFonts w:hint="eastAsia" w:ascii="仿宋_GB2312" w:hAnsi="宋体" w:eastAsia="仿宋_GB2312" w:cs="仿宋_GB2312"/>
          <w:sz w:val="32"/>
          <w:szCs w:val="32"/>
          <w:lang w:bidi="ar"/>
        </w:rPr>
        <w:t>2018年我单位严格实行有预算才有支出，按照年初预算进行部门整体支出。在支出过程中，严格遵守各项规章制度，“三公”经费下降。在专项经费支出中，确保专款专用，严格按项目实施进度拨付资金，无截留、无挪用等现象。较好地完成了2018年市委、市政府确定的目标任务。</w:t>
      </w:r>
      <w:r>
        <w:rPr>
          <w:rFonts w:hint="eastAsia" w:ascii="仿宋_GB2312" w:hAnsi="仿宋_GB2312" w:eastAsia="仿宋_GB2312" w:cs="仿宋_GB2312"/>
          <w:sz w:val="32"/>
          <w:szCs w:val="32"/>
        </w:rPr>
        <w:t>本部门还自行组织了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个项目（打非治违及道路运输市场管理专项）绩效评价，从评价情况来看，</w:t>
      </w:r>
      <w:r>
        <w:rPr>
          <w:rFonts w:hint="eastAsia" w:ascii="仿宋" w:hAnsi="仿宋" w:eastAsia="仿宋" w:cs="仿宋_GB2312"/>
          <w:sz w:val="32"/>
          <w:szCs w:val="32"/>
        </w:rPr>
        <w:t>较好地完成了2018年全年目标任务，查扣非法营运车辆850辆，完成罚没收入721万元，开展非法营运和出租汽车整治宣传20次，使市城区出租汽车行业管理水平、服务质量得到了较大提升,项目自评得分90分</w:t>
      </w:r>
      <w:r>
        <w:rPr>
          <w:rFonts w:ascii="仿宋" w:hAnsi="仿宋" w:eastAsia="仿宋" w:cs="仿宋_GB2312"/>
          <w:sz w:val="32"/>
          <w:szCs w:val="32"/>
        </w:rPr>
        <w:t>。</w:t>
      </w:r>
    </w:p>
    <w:p>
      <w:pPr>
        <w:numPr>
          <w:ilvl w:val="0"/>
          <w:numId w:val="5"/>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年度部门决算中反映“打非治违及道路运输市场管理项目”“政府还贷公路管理项目”“</w:t>
      </w:r>
      <w:r>
        <w:rPr>
          <w:rFonts w:hint="eastAsia" w:ascii="仿宋" w:hAnsi="Calibri" w:eastAsia="仿宋"/>
          <w:sz w:val="32"/>
          <w:szCs w:val="22"/>
          <w:lang w:bidi="ar"/>
        </w:rPr>
        <w:t>通善大桥重车管制费</w:t>
      </w:r>
      <w:r>
        <w:rPr>
          <w:rFonts w:hint="eastAsia" w:ascii="仿宋_GB2312" w:hAnsi="仿宋_GB2312" w:eastAsia="仿宋_GB2312" w:cs="仿宋_GB2312"/>
          <w:sz w:val="32"/>
          <w:szCs w:val="32"/>
        </w:rPr>
        <w:t>”等5个项目绩效目标实际完成情况。</w:t>
      </w:r>
    </w:p>
    <w:p>
      <w:pPr>
        <w:numPr>
          <w:ilvl w:val="0"/>
          <w:numId w:val="6"/>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打非治违及道路运输市场管理项目绩效目标完成情况综述。项目全年预算数367.32万元，执行数为344.08万元，完成预算的93.67%。通过项目实施，加大了打击非法营运的执法力度，查扣非法营运车辆和罚没收入较大幅度增长，使遂宁市出租车行业管理在全省处于领先水平，2018年5月3日全省出租汽车管理现场会在遂宁召开。遂宁市出租汽车行业管理进一步规范，服务质量不断提升，市民出行更方便快捷。发现的主要问题：由于道路运输行业特殊性，存在追加预算等情况，导致年初预算与年终决算有差异。在今后工作中，进一步提高工作效率，使有限的资金发挥最大的效益，为全市道路运输事业发展更好地服好务。下一步改进措施：一是细化预算编制工作，认真做好预算的编制。二是 加强财务管理，严格财务审核。三是加强项目开展进度的跟踪，开展项目绩效评价，确保项目绩效目标的完成。</w:t>
      </w:r>
    </w:p>
    <w:p>
      <w:pPr>
        <w:numPr>
          <w:ilvl w:val="0"/>
          <w:numId w:val="6"/>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还贷公路管理项目绩效目标完成情况综述。项目全年预算数872万元，执行数为872万元，完成预算的100%。通过该项目实施，保障了地方收费公路健康持续发展，促进了地方财政收入，提高了地方公路路况水平，为广大车主提供了服务。</w:t>
      </w:r>
    </w:p>
    <w:p>
      <w:pPr>
        <w:numPr>
          <w:ilvl w:val="0"/>
          <w:numId w:val="6"/>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路还贷项目绩效目标完成情况综述。项目全年预算数480万元，执行数为480万元，完成预算的100%。通过该项目实施，保障了地方收费公路健康持续发展，促进了地方财政收入，提高了地方公路路况水平，为广大车主提供了服务。</w:t>
      </w:r>
    </w:p>
    <w:p>
      <w:pPr>
        <w:numPr>
          <w:ilvl w:val="0"/>
          <w:numId w:val="6"/>
        </w:numPr>
        <w:spacing w:line="580" w:lineRule="exact"/>
        <w:ind w:firstLine="640" w:firstLineChars="200"/>
        <w:rPr>
          <w:rFonts w:ascii="仿宋_GB2312" w:hAnsi="仿宋_GB2312" w:eastAsia="仿宋_GB2312" w:cs="仿宋_GB2312"/>
          <w:sz w:val="32"/>
          <w:szCs w:val="32"/>
        </w:rPr>
      </w:pPr>
      <w:r>
        <w:rPr>
          <w:rFonts w:hint="eastAsia" w:ascii="仿宋" w:hAnsi="Calibri" w:eastAsia="仿宋"/>
          <w:sz w:val="32"/>
          <w:szCs w:val="22"/>
          <w:lang w:bidi="ar"/>
        </w:rPr>
        <w:t>通善大桥重车管制费</w:t>
      </w:r>
      <w:r>
        <w:rPr>
          <w:rFonts w:hint="eastAsia" w:ascii="仿宋_GB2312" w:hAnsi="仿宋_GB2312" w:eastAsia="仿宋_GB2312" w:cs="仿宋_GB2312"/>
          <w:sz w:val="32"/>
          <w:szCs w:val="32"/>
        </w:rPr>
        <w:t>项目绩效目标完成情况综述。项目全年预算数50.4万元，执行数为50.4万元，完成预算的100%。通过项目实施，保障了遂宁城区和河东新区交通安全，对遂宁公路畅通安全作出了贡献，下一步支队将更加加强通善大桥桥面安全巡逻，静止超限车辆通行，确保桥梁安全完好通行。</w:t>
      </w:r>
    </w:p>
    <w:p>
      <w:pPr>
        <w:numPr>
          <w:ilvl w:val="0"/>
          <w:numId w:val="6"/>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过军渡交通桥项目绩效目标完成情况综述。项目全年预算数24万元，执行数为24万元，完成预算的100%。通过项目实施，保障了过军渡枢纽工程安全，控制超限超载率95%以上，下一步改进措施：加大过军渡值守力度，为遂宁交通电力安全工作作出贡献。</w:t>
      </w:r>
    </w:p>
    <w:tbl>
      <w:tblPr>
        <w:tblStyle w:val="13"/>
        <w:tblpPr w:leftFromText="180" w:rightFromText="180" w:vertAnchor="text" w:horzAnchor="page" w:tblpXSpec="center" w:tblpY="423"/>
        <w:tblOverlap w:val="never"/>
        <w:tblW w:w="8636" w:type="dxa"/>
        <w:tblInd w:w="0" w:type="dxa"/>
        <w:tblLayout w:type="fixed"/>
        <w:tblCellMar>
          <w:top w:w="0" w:type="dxa"/>
          <w:left w:w="0" w:type="dxa"/>
          <w:bottom w:w="0" w:type="dxa"/>
          <w:right w:w="0" w:type="dxa"/>
        </w:tblCellMar>
      </w:tblPr>
      <w:tblGrid>
        <w:gridCol w:w="338"/>
        <w:gridCol w:w="1185"/>
        <w:gridCol w:w="889"/>
        <w:gridCol w:w="2074"/>
        <w:gridCol w:w="2076"/>
        <w:gridCol w:w="2074"/>
      </w:tblGrid>
      <w:tr>
        <w:tblPrEx>
          <w:tblCellMar>
            <w:top w:w="0" w:type="dxa"/>
            <w:left w:w="0" w:type="dxa"/>
            <w:bottom w:w="0" w:type="dxa"/>
            <w:right w:w="0" w:type="dxa"/>
          </w:tblCellMar>
        </w:tblPrEx>
        <w:trPr>
          <w:trHeight w:val="1034" w:hRule="atLeast"/>
        </w:trPr>
        <w:tc>
          <w:tcPr>
            <w:tcW w:w="8636" w:type="dxa"/>
            <w:gridSpan w:val="6"/>
            <w:shd w:val="clear" w:color="auto" w:fill="auto"/>
            <w:tcMar>
              <w:top w:w="15" w:type="dxa"/>
              <w:left w:w="15" w:type="dxa"/>
              <w:right w:w="15" w:type="dxa"/>
            </w:tcMar>
            <w:vAlign w:val="center"/>
          </w:tcPr>
          <w:p>
            <w:pPr>
              <w:pStyle w:val="30"/>
              <w:widowControl/>
              <w:ind w:left="4173" w:leftChars="1310" w:hanging="1422" w:hangingChars="395"/>
              <w:textAlignment w:val="center"/>
              <w:rPr>
                <w:rFonts w:ascii="宋体" w:cs="宋体"/>
                <w:color w:val="000000"/>
                <w:sz w:val="36"/>
                <w:szCs w:val="36"/>
              </w:rPr>
            </w:pPr>
            <w:r>
              <w:rPr>
                <w:rFonts w:hint="eastAsia" w:ascii="黑体" w:hAnsi="宋体" w:eastAsia="黑体" w:cs="宋体"/>
                <w:bCs/>
                <w:color w:val="000000"/>
                <w:kern w:val="0"/>
                <w:sz w:val="36"/>
                <w:szCs w:val="36"/>
              </w:rPr>
              <w:t>项目支出绩效目标完成情况表</w:t>
            </w:r>
            <w:r>
              <w:rPr>
                <w:rFonts w:hint="eastAsia" w:ascii="宋体" w:cs="宋体"/>
                <w:b/>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622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打非治违及道路运输市场管理专项</w:t>
            </w:r>
          </w:p>
        </w:tc>
      </w:tr>
      <w:tr>
        <w:tblPrEx>
          <w:tblCellMar>
            <w:top w:w="0" w:type="dxa"/>
            <w:left w:w="0" w:type="dxa"/>
            <w:bottom w:w="0" w:type="dxa"/>
            <w:right w:w="0" w:type="dxa"/>
          </w:tblCellMar>
        </w:tblPrEx>
        <w:trPr>
          <w:trHeight w:val="276"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622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遂宁市交通运输局道路运输管理处</w:t>
            </w:r>
          </w:p>
        </w:tc>
      </w:tr>
      <w:tr>
        <w:tblPrEx>
          <w:tblCellMar>
            <w:top w:w="0" w:type="dxa"/>
            <w:left w:w="0" w:type="dxa"/>
            <w:bottom w:w="0" w:type="dxa"/>
            <w:right w:w="0" w:type="dxa"/>
          </w:tblCellMar>
        </w:tblPrEx>
        <w:trPr>
          <w:trHeight w:val="276" w:hRule="atLeast"/>
        </w:trPr>
        <w:tc>
          <w:tcPr>
            <w:tcW w:w="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预算执行情况(万元)</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367.32万元</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344.08万元</w:t>
            </w:r>
          </w:p>
        </w:tc>
      </w:tr>
      <w:tr>
        <w:tblPrEx>
          <w:tblCellMar>
            <w:top w:w="0" w:type="dxa"/>
            <w:left w:w="0" w:type="dxa"/>
            <w:bottom w:w="0" w:type="dxa"/>
            <w:right w:w="0" w:type="dxa"/>
          </w:tblCellMar>
        </w:tblPrEx>
        <w:trPr>
          <w:trHeight w:val="276"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sz w:val="20"/>
                <w:szCs w:val="20"/>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hint="eastAsia" w:ascii="宋体" w:cs="宋体"/>
                <w:color w:val="000000"/>
                <w:kern w:val="0"/>
                <w:sz w:val="24"/>
                <w:lang w:bidi="ar"/>
              </w:rPr>
              <w:t>-</w:t>
            </w:r>
            <w:r>
              <w:rPr>
                <w:rFonts w:hint="eastAsia" w:ascii="宋体" w:hAnsi="宋体" w:cs="宋体"/>
                <w:color w:val="000000"/>
                <w:kern w:val="0"/>
                <w:sz w:val="24"/>
                <w:lang w:bidi="ar"/>
              </w:rPr>
              <w:t>财政拨款:</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hint="eastAsia" w:ascii="宋体" w:cs="宋体"/>
                <w:color w:val="000000"/>
                <w:kern w:val="0"/>
                <w:sz w:val="24"/>
                <w:lang w:bidi="ar"/>
              </w:rPr>
              <w:t>-</w:t>
            </w:r>
            <w:r>
              <w:rPr>
                <w:rFonts w:hint="eastAsia" w:ascii="宋体" w:hAnsi="宋体" w:cs="宋体"/>
                <w:color w:val="000000"/>
                <w:kern w:val="0"/>
                <w:sz w:val="24"/>
                <w:lang w:bidi="ar"/>
              </w:rPr>
              <w:t>财政拨款:</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511"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sz w:val="20"/>
                <w:szCs w:val="20"/>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lang w:bidi="ar"/>
              </w:rPr>
              <w:t>0</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1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sz w:val="20"/>
                <w:szCs w:val="20"/>
              </w:rPr>
            </w:pPr>
          </w:p>
        </w:tc>
        <w:tc>
          <w:tcPr>
            <w:tcW w:w="41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4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lang w:bidi="ar"/>
              </w:rPr>
              <w:t>绩效指标完成情况</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预期指标值(包含数字及文字描述)</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数量指标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查扣非法营运车辆</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200辆</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850辆</w:t>
            </w:r>
          </w:p>
        </w:tc>
      </w:tr>
      <w:tr>
        <w:tblPrEx>
          <w:tblCellMar>
            <w:top w:w="0" w:type="dxa"/>
            <w:left w:w="0" w:type="dxa"/>
            <w:bottom w:w="0" w:type="dxa"/>
            <w:right w:w="0" w:type="dxa"/>
          </w:tblCellMar>
        </w:tblPrEx>
        <w:trPr>
          <w:trHeight w:val="1297"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数量指标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开展非法营运和出租汽车整治宣传</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12次</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20次</w:t>
            </w:r>
          </w:p>
        </w:tc>
      </w:tr>
      <w:tr>
        <w:tblPrEx>
          <w:tblCellMar>
            <w:top w:w="0" w:type="dxa"/>
            <w:left w:w="0" w:type="dxa"/>
            <w:bottom w:w="0" w:type="dxa"/>
            <w:right w:w="0" w:type="dxa"/>
          </w:tblCellMar>
        </w:tblPrEx>
        <w:trPr>
          <w:trHeight w:val="1042"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质量指标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出租汽车行业服务质量提升</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20%</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25%</w:t>
            </w:r>
          </w:p>
        </w:tc>
      </w:tr>
      <w:tr>
        <w:tblPrEx>
          <w:tblCellMar>
            <w:top w:w="0" w:type="dxa"/>
            <w:left w:w="0" w:type="dxa"/>
            <w:bottom w:w="0" w:type="dxa"/>
            <w:right w:w="0" w:type="dxa"/>
          </w:tblCellMar>
        </w:tblPrEx>
        <w:trPr>
          <w:trHeight w:val="1042"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经济效益</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2018年完成罚没收入</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200万元</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721万元</w:t>
            </w:r>
          </w:p>
        </w:tc>
      </w:tr>
      <w:tr>
        <w:tblPrEx>
          <w:tblCellMar>
            <w:top w:w="0" w:type="dxa"/>
            <w:left w:w="0" w:type="dxa"/>
            <w:bottom w:w="0" w:type="dxa"/>
            <w:right w:w="0" w:type="dxa"/>
          </w:tblCellMar>
        </w:tblPrEx>
        <w:trPr>
          <w:trHeight w:val="1297"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社会效益</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促进出租汽车行业管理规范、服务质量不断提升</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促进出租汽车行业管理规范、服务质量不断提升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出租汽车行业管理进一步规范，服务质量不断提升，出租车行业持续健康发展，市民出行更方便快捷。</w:t>
            </w:r>
          </w:p>
        </w:tc>
      </w:tr>
      <w:tr>
        <w:tblPrEx>
          <w:tblCellMar>
            <w:top w:w="0" w:type="dxa"/>
            <w:left w:w="0" w:type="dxa"/>
            <w:bottom w:w="0" w:type="dxa"/>
            <w:right w:w="0" w:type="dxa"/>
          </w:tblCellMar>
        </w:tblPrEx>
        <w:trPr>
          <w:trHeight w:val="1297"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lang w:bidi="ar"/>
              </w:rPr>
              <w:t>可持续性</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打非成效影响年度</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ascii="Arial" w:hAnsi="Arial" w:cs="Arial"/>
                <w:color w:val="000000"/>
                <w:sz w:val="24"/>
                <w:lang w:bidi="ar"/>
              </w:rPr>
              <w:t>≥</w:t>
            </w:r>
            <w:r>
              <w:rPr>
                <w:rFonts w:hint="eastAsia" w:ascii="宋体" w:cs="宋体"/>
                <w:color w:val="000000"/>
                <w:sz w:val="24"/>
                <w:lang w:bidi="ar"/>
              </w:rPr>
              <w:t>1年</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ascii="Arial" w:hAnsi="Arial" w:cs="Arial"/>
                <w:color w:val="000000"/>
                <w:sz w:val="24"/>
                <w:lang w:bidi="ar"/>
              </w:rPr>
              <w:t>≥</w:t>
            </w:r>
            <w:r>
              <w:rPr>
                <w:rFonts w:hint="eastAsia" w:ascii="宋体" w:cs="宋体"/>
                <w:color w:val="000000"/>
                <w:sz w:val="24"/>
                <w:lang w:bidi="ar"/>
              </w:rPr>
              <w:t>1年</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ascii="Arial" w:hAnsi="Arial" w:cs="Arial"/>
                <w:color w:val="000000"/>
                <w:sz w:val="24"/>
                <w:lang w:bidi="ar"/>
              </w:rPr>
              <w:t>≥</w:t>
            </w:r>
            <w:r>
              <w:rPr>
                <w:rFonts w:hint="eastAsia" w:ascii="宋体" w:cs="宋体"/>
                <w:color w:val="000000"/>
                <w:sz w:val="24"/>
                <w:lang w:bidi="ar"/>
              </w:rPr>
              <w:t>1年</w:t>
            </w:r>
          </w:p>
        </w:tc>
      </w:tr>
      <w:tr>
        <w:tblPrEx>
          <w:tblCellMar>
            <w:top w:w="0" w:type="dxa"/>
            <w:left w:w="0" w:type="dxa"/>
            <w:bottom w:w="0" w:type="dxa"/>
            <w:right w:w="0" w:type="dxa"/>
          </w:tblCellMar>
        </w:tblPrEx>
        <w:trPr>
          <w:trHeight w:val="1050"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出租汽车行业对市场净化满意度</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70%</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75%</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75%</w:t>
            </w:r>
          </w:p>
        </w:tc>
      </w:tr>
    </w:tbl>
    <w:p>
      <w:pPr>
        <w:rPr>
          <w:rFonts w:ascii="Calibri" w:hAnsi="Calibri"/>
        </w:rPr>
      </w:pPr>
    </w:p>
    <w:tbl>
      <w:tblPr>
        <w:tblStyle w:val="13"/>
        <w:tblpPr w:leftFromText="180" w:rightFromText="180" w:vertAnchor="text" w:horzAnchor="page" w:tblpXSpec="center" w:tblpY="423"/>
        <w:tblOverlap w:val="never"/>
        <w:tblW w:w="8636" w:type="dxa"/>
        <w:tblInd w:w="0" w:type="dxa"/>
        <w:tblLayout w:type="fixed"/>
        <w:tblCellMar>
          <w:top w:w="0" w:type="dxa"/>
          <w:left w:w="0" w:type="dxa"/>
          <w:bottom w:w="0" w:type="dxa"/>
          <w:right w:w="0" w:type="dxa"/>
        </w:tblCellMar>
      </w:tblPr>
      <w:tblGrid>
        <w:gridCol w:w="338"/>
        <w:gridCol w:w="1185"/>
        <w:gridCol w:w="889"/>
        <w:gridCol w:w="2074"/>
        <w:gridCol w:w="2076"/>
        <w:gridCol w:w="2074"/>
      </w:tblGrid>
      <w:tr>
        <w:tblPrEx>
          <w:tblCellMar>
            <w:top w:w="0" w:type="dxa"/>
            <w:left w:w="0" w:type="dxa"/>
            <w:bottom w:w="0" w:type="dxa"/>
            <w:right w:w="0" w:type="dxa"/>
          </w:tblCellMar>
        </w:tblPrEx>
        <w:trPr>
          <w:trHeight w:val="1034" w:hRule="atLeast"/>
        </w:trPr>
        <w:tc>
          <w:tcPr>
            <w:tcW w:w="8636" w:type="dxa"/>
            <w:gridSpan w:val="6"/>
            <w:shd w:val="clear" w:color="auto" w:fill="auto"/>
            <w:tcMar>
              <w:top w:w="15" w:type="dxa"/>
              <w:left w:w="15" w:type="dxa"/>
              <w:right w:w="15" w:type="dxa"/>
            </w:tcMar>
            <w:vAlign w:val="center"/>
          </w:tcPr>
          <w:p>
            <w:pPr>
              <w:pStyle w:val="12"/>
              <w:widowControl/>
              <w:ind w:left="4173" w:leftChars="1310" w:hanging="1422" w:hangingChars="395"/>
              <w:textAlignment w:val="center"/>
              <w:rPr>
                <w:rFonts w:ascii="宋体" w:cs="宋体"/>
                <w:sz w:val="36"/>
                <w:szCs w:val="36"/>
              </w:rPr>
            </w:pPr>
            <w:r>
              <w:rPr>
                <w:rFonts w:hint="eastAsia" w:ascii="黑体" w:hAnsi="宋体" w:eastAsia="黑体" w:cs="宋体"/>
                <w:bCs/>
                <w:kern w:val="0"/>
                <w:sz w:val="36"/>
                <w:szCs w:val="36"/>
                <w:lang w:bidi="ar"/>
              </w:rPr>
              <w:t>项目支出绩效目标完成情况表</w:t>
            </w:r>
            <w:r>
              <w:rPr>
                <w:rFonts w:hint="eastAsia" w:ascii="宋体" w:cs="宋体"/>
                <w:b/>
                <w:kern w:val="0"/>
                <w:sz w:val="36"/>
                <w:szCs w:val="36"/>
                <w:lang w:bidi="ar"/>
              </w:rPr>
              <w:br w:type="textWrapping"/>
            </w:r>
            <w:r>
              <w:rPr>
                <w:rFonts w:hint="eastAsia" w:ascii="宋体" w:hAnsi="宋体" w:cs="宋体"/>
                <w:kern w:val="0"/>
                <w:sz w:val="36"/>
                <w:szCs w:val="36"/>
                <w:lang w:bidi="ar"/>
              </w:rPr>
              <w:t>(2018 年度)</w:t>
            </w:r>
          </w:p>
        </w:tc>
      </w:tr>
      <w:tr>
        <w:tblPrEx>
          <w:tblCellMar>
            <w:top w:w="0" w:type="dxa"/>
            <w:left w:w="0" w:type="dxa"/>
            <w:bottom w:w="0" w:type="dxa"/>
            <w:right w:w="0" w:type="dxa"/>
          </w:tblCellMar>
        </w:tblPrEx>
        <w:trPr>
          <w:trHeight w:val="276"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项目名称</w:t>
            </w:r>
          </w:p>
        </w:tc>
        <w:tc>
          <w:tcPr>
            <w:tcW w:w="622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公路管理</w:t>
            </w:r>
          </w:p>
        </w:tc>
      </w:tr>
      <w:tr>
        <w:tblPrEx>
          <w:tblCellMar>
            <w:top w:w="0" w:type="dxa"/>
            <w:left w:w="0" w:type="dxa"/>
            <w:bottom w:w="0" w:type="dxa"/>
            <w:right w:w="0" w:type="dxa"/>
          </w:tblCellMar>
        </w:tblPrEx>
        <w:trPr>
          <w:trHeight w:val="276"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预算单位</w:t>
            </w:r>
          </w:p>
        </w:tc>
        <w:tc>
          <w:tcPr>
            <w:tcW w:w="622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遂宁市交通运输局公路管理局</w:t>
            </w:r>
          </w:p>
        </w:tc>
      </w:tr>
      <w:tr>
        <w:tblPrEx>
          <w:tblCellMar>
            <w:top w:w="0" w:type="dxa"/>
            <w:left w:w="0" w:type="dxa"/>
            <w:bottom w:w="0" w:type="dxa"/>
            <w:right w:w="0" w:type="dxa"/>
          </w:tblCellMar>
        </w:tblPrEx>
        <w:trPr>
          <w:trHeight w:val="276" w:hRule="atLeast"/>
        </w:trPr>
        <w:tc>
          <w:tcPr>
            <w:tcW w:w="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预算执行情况(万元)</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预算数:</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872</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执行数:</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872</w:t>
            </w:r>
          </w:p>
        </w:tc>
      </w:tr>
      <w:tr>
        <w:tblPrEx>
          <w:tblCellMar>
            <w:top w:w="0" w:type="dxa"/>
            <w:left w:w="0" w:type="dxa"/>
            <w:bottom w:w="0" w:type="dxa"/>
            <w:right w:w="0" w:type="dxa"/>
          </w:tblCellMar>
        </w:tblPrEx>
        <w:trPr>
          <w:trHeight w:val="276"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其中</w:t>
            </w:r>
            <w:r>
              <w:rPr>
                <w:rFonts w:hint="eastAsia" w:ascii="宋体" w:cs="宋体"/>
                <w:kern w:val="0"/>
                <w:sz w:val="24"/>
                <w:lang w:bidi="ar"/>
              </w:rPr>
              <w:t>-</w:t>
            </w:r>
            <w:r>
              <w:rPr>
                <w:rFonts w:hint="eastAsia" w:ascii="宋体" w:hAnsi="宋体" w:cs="宋体"/>
                <w:kern w:val="0"/>
                <w:sz w:val="24"/>
                <w:lang w:bidi="ar"/>
              </w:rPr>
              <w:t>财政拨款:</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其中</w:t>
            </w:r>
            <w:r>
              <w:rPr>
                <w:rFonts w:hint="eastAsia" w:ascii="宋体" w:cs="宋体"/>
                <w:kern w:val="0"/>
                <w:sz w:val="24"/>
                <w:lang w:bidi="ar"/>
              </w:rPr>
              <w:t>-</w:t>
            </w:r>
            <w:r>
              <w:rPr>
                <w:rFonts w:hint="eastAsia" w:ascii="宋体" w:hAnsi="宋体" w:cs="宋体"/>
                <w:kern w:val="0"/>
                <w:sz w:val="24"/>
                <w:lang w:bidi="ar"/>
              </w:rPr>
              <w:t>财政拨款:</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p>
        </w:tc>
      </w:tr>
      <w:tr>
        <w:tblPrEx>
          <w:tblCellMar>
            <w:top w:w="0" w:type="dxa"/>
            <w:left w:w="0" w:type="dxa"/>
            <w:bottom w:w="0" w:type="dxa"/>
            <w:right w:w="0" w:type="dxa"/>
          </w:tblCellMar>
        </w:tblPrEx>
        <w:trPr>
          <w:trHeight w:val="1511"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其它资金:</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其它资金:</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sz w:val="24"/>
              </w:rPr>
            </w:pPr>
          </w:p>
        </w:tc>
      </w:tr>
      <w:tr>
        <w:tblPrEx>
          <w:tblCellMar>
            <w:top w:w="0" w:type="dxa"/>
            <w:left w:w="0" w:type="dxa"/>
            <w:bottom w:w="0" w:type="dxa"/>
            <w:right w:w="0" w:type="dxa"/>
          </w:tblCellMar>
        </w:tblPrEx>
        <w:trPr>
          <w:trHeight w:val="276" w:hRule="atLeast"/>
        </w:trPr>
        <w:tc>
          <w:tcPr>
            <w:tcW w:w="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年度目标完成情况</w:t>
            </w:r>
          </w:p>
        </w:tc>
        <w:tc>
          <w:tcPr>
            <w:tcW w:w="41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预期目标</w:t>
            </w:r>
          </w:p>
        </w:tc>
        <w:tc>
          <w:tcPr>
            <w:tcW w:w="4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实际完成目标</w:t>
            </w:r>
          </w:p>
        </w:tc>
      </w:tr>
      <w:tr>
        <w:tblPrEx>
          <w:tblCellMar>
            <w:top w:w="0" w:type="dxa"/>
            <w:left w:w="0" w:type="dxa"/>
            <w:bottom w:w="0" w:type="dxa"/>
            <w:right w:w="0" w:type="dxa"/>
          </w:tblCellMar>
        </w:tblPrEx>
        <w:trPr>
          <w:trHeight w:val="1159"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41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sz w:val="24"/>
              </w:rPr>
            </w:pPr>
            <w:r>
              <w:rPr>
                <w:rFonts w:hint="eastAsia" w:ascii="宋体" w:cs="宋体"/>
                <w:sz w:val="24"/>
                <w:lang w:bidi="ar"/>
              </w:rPr>
              <w:t>将预算的公路管理资金872万元全部用于收费项目公司职工的福利、各项社会保障及两年一次的着装费等人员经费，以及公务费等开销。</w:t>
            </w:r>
          </w:p>
        </w:tc>
        <w:tc>
          <w:tcPr>
            <w:tcW w:w="4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sz w:val="24"/>
              </w:rPr>
            </w:pPr>
            <w:r>
              <w:rPr>
                <w:rFonts w:hint="eastAsia" w:ascii="宋体" w:cs="宋体"/>
                <w:sz w:val="24"/>
                <w:lang w:bidi="ar"/>
              </w:rPr>
              <w:t>实际将公路管理资金872万元全部用于收费项目公司职工的福利、各项社会保障及两年一次的着装费等人员经费，以及公务费等开销。</w:t>
            </w:r>
          </w:p>
        </w:tc>
      </w:tr>
      <w:tr>
        <w:tblPrEx>
          <w:tblCellMar>
            <w:top w:w="0" w:type="dxa"/>
            <w:left w:w="0" w:type="dxa"/>
            <w:bottom w:w="0" w:type="dxa"/>
            <w:right w:w="0" w:type="dxa"/>
          </w:tblCellMar>
        </w:tblPrEx>
        <w:trPr>
          <w:trHeight w:val="780" w:hRule="atLeast"/>
        </w:trPr>
        <w:tc>
          <w:tcPr>
            <w:tcW w:w="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sz w:val="24"/>
                <w:lang w:bidi="ar"/>
              </w:rPr>
              <w:t>绩效指标完成情况</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一级指标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二级指标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三级指标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预期指标值(包含数字及文字描述)</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实际完成指标值(包含数字及文字描述)</w:t>
            </w:r>
          </w:p>
        </w:tc>
      </w:tr>
      <w:tr>
        <w:tblPrEx>
          <w:tblCellMar>
            <w:top w:w="0" w:type="dxa"/>
            <w:left w:w="0" w:type="dxa"/>
            <w:bottom w:w="0" w:type="dxa"/>
            <w:right w:w="0" w:type="dxa"/>
          </w:tblCellMar>
        </w:tblPrEx>
        <w:trPr>
          <w:trHeight w:val="344"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118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项目完成   指标</w:t>
            </w:r>
          </w:p>
          <w:p>
            <w:pPr>
              <w:jc w:val="center"/>
              <w:textAlignment w:val="center"/>
              <w:rPr>
                <w:rFonts w:ascii="宋体" w:cs="宋体"/>
                <w:sz w:val="24"/>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数量指标</w:t>
            </w:r>
          </w:p>
          <w:p>
            <w:pPr>
              <w:jc w:val="center"/>
              <w:textAlignment w:val="center"/>
              <w:rPr>
                <w:rFonts w:ascii="宋体" w:cs="宋体"/>
                <w:sz w:val="24"/>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收费人员培训</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2次</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2次</w:t>
            </w:r>
          </w:p>
        </w:tc>
      </w:tr>
      <w:tr>
        <w:tblPrEx>
          <w:tblCellMar>
            <w:top w:w="0" w:type="dxa"/>
            <w:left w:w="0" w:type="dxa"/>
            <w:bottom w:w="0" w:type="dxa"/>
            <w:right w:w="0" w:type="dxa"/>
          </w:tblCellMar>
        </w:tblPrEx>
        <w:trPr>
          <w:trHeight w:val="372"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11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收费站点调研</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3次</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3次</w:t>
            </w:r>
          </w:p>
        </w:tc>
      </w:tr>
      <w:tr>
        <w:tblPrEx>
          <w:tblCellMar>
            <w:top w:w="0" w:type="dxa"/>
            <w:left w:w="0" w:type="dxa"/>
            <w:bottom w:w="0" w:type="dxa"/>
            <w:right w:w="0" w:type="dxa"/>
          </w:tblCellMar>
        </w:tblPrEx>
        <w:trPr>
          <w:trHeight w:val="623"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11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其他市州收费公路参观学习</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1次</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1次</w:t>
            </w:r>
          </w:p>
        </w:tc>
      </w:tr>
      <w:tr>
        <w:tblPrEx>
          <w:tblCellMar>
            <w:top w:w="0" w:type="dxa"/>
            <w:left w:w="0" w:type="dxa"/>
            <w:bottom w:w="0" w:type="dxa"/>
            <w:right w:w="0" w:type="dxa"/>
          </w:tblCellMar>
        </w:tblPrEx>
        <w:trPr>
          <w:trHeight w:val="610"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11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收费公路相关政策、业务、管理培训</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1次</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1次</w:t>
            </w:r>
          </w:p>
        </w:tc>
      </w:tr>
      <w:tr>
        <w:tblPrEx>
          <w:tblCellMar>
            <w:top w:w="0" w:type="dxa"/>
            <w:left w:w="0" w:type="dxa"/>
            <w:bottom w:w="0" w:type="dxa"/>
            <w:right w:w="0" w:type="dxa"/>
          </w:tblCellMar>
        </w:tblPrEx>
        <w:trPr>
          <w:trHeight w:val="624"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11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开展公路路产路权政策宣传</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10次</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10次</w:t>
            </w:r>
          </w:p>
        </w:tc>
      </w:tr>
      <w:tr>
        <w:tblPrEx>
          <w:tblCellMar>
            <w:top w:w="0" w:type="dxa"/>
            <w:left w:w="0" w:type="dxa"/>
            <w:bottom w:w="0" w:type="dxa"/>
            <w:right w:w="0" w:type="dxa"/>
          </w:tblCellMar>
        </w:tblPrEx>
        <w:trPr>
          <w:trHeight w:val="316"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11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质量指标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培训合格率</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100%</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100%</w:t>
            </w:r>
          </w:p>
        </w:tc>
      </w:tr>
      <w:tr>
        <w:tblPrEx>
          <w:tblCellMar>
            <w:top w:w="0" w:type="dxa"/>
            <w:left w:w="0" w:type="dxa"/>
            <w:bottom w:w="0" w:type="dxa"/>
            <w:right w:w="0" w:type="dxa"/>
          </w:tblCellMar>
        </w:tblPrEx>
        <w:trPr>
          <w:trHeight w:val="396"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11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培训覆盖率</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100%</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100%</w:t>
            </w:r>
          </w:p>
        </w:tc>
      </w:tr>
      <w:tr>
        <w:tblPrEx>
          <w:tblCellMar>
            <w:top w:w="0" w:type="dxa"/>
            <w:left w:w="0" w:type="dxa"/>
            <w:bottom w:w="0" w:type="dxa"/>
            <w:right w:w="0" w:type="dxa"/>
          </w:tblCellMar>
        </w:tblPrEx>
        <w:trPr>
          <w:trHeight w:val="374"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11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88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时效指标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培训计划按期完成率</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100%</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100%</w:t>
            </w:r>
          </w:p>
        </w:tc>
      </w:tr>
      <w:tr>
        <w:tblPrEx>
          <w:tblCellMar>
            <w:top w:w="0" w:type="dxa"/>
            <w:left w:w="0" w:type="dxa"/>
            <w:bottom w:w="0" w:type="dxa"/>
            <w:right w:w="0" w:type="dxa"/>
          </w:tblCellMar>
        </w:tblPrEx>
        <w:trPr>
          <w:trHeight w:val="336"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1185"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cs="宋体"/>
                <w:kern w:val="0"/>
                <w:sz w:val="24"/>
              </w:rPr>
            </w:pPr>
            <w:r>
              <w:rPr>
                <w:rFonts w:hint="eastAsia" w:ascii="宋体" w:hAnsi="宋体" w:cs="宋体"/>
                <w:kern w:val="0"/>
                <w:sz w:val="24"/>
                <w:lang w:bidi="ar"/>
              </w:rPr>
              <w:t>项目效果  指标</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社会效益</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社会服务影响力</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显著提升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显著提升</w:t>
            </w:r>
          </w:p>
        </w:tc>
      </w:tr>
      <w:tr>
        <w:tblPrEx>
          <w:tblCellMar>
            <w:top w:w="0" w:type="dxa"/>
            <w:left w:w="0" w:type="dxa"/>
            <w:bottom w:w="0" w:type="dxa"/>
            <w:right w:w="0" w:type="dxa"/>
          </w:tblCellMar>
        </w:tblPrEx>
        <w:trPr>
          <w:trHeight w:val="564"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118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收费路政策落实率</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100%</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100%</w:t>
            </w:r>
          </w:p>
        </w:tc>
      </w:tr>
      <w:tr>
        <w:tblPrEx>
          <w:tblCellMar>
            <w:top w:w="0" w:type="dxa"/>
            <w:left w:w="0" w:type="dxa"/>
            <w:bottom w:w="0" w:type="dxa"/>
            <w:right w:w="0" w:type="dxa"/>
          </w:tblCellMar>
        </w:tblPrEx>
        <w:trPr>
          <w:trHeight w:val="538"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118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满意度 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服务对象满意度</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100%</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100%</w:t>
            </w:r>
          </w:p>
        </w:tc>
      </w:tr>
    </w:tbl>
    <w:p>
      <w:pPr>
        <w:rPr>
          <w:rFonts w:ascii="Calibri" w:hAnsi="Calibri"/>
        </w:rPr>
      </w:pPr>
    </w:p>
    <w:p>
      <w:pPr>
        <w:rPr>
          <w:rFonts w:ascii="Calibri" w:hAnsi="Calibri"/>
        </w:rPr>
      </w:pPr>
    </w:p>
    <w:tbl>
      <w:tblPr>
        <w:tblStyle w:val="13"/>
        <w:tblpPr w:leftFromText="180" w:rightFromText="180" w:vertAnchor="text" w:horzAnchor="page" w:tblpXSpec="center" w:tblpY="423"/>
        <w:tblOverlap w:val="never"/>
        <w:tblW w:w="8636" w:type="dxa"/>
        <w:tblInd w:w="0" w:type="dxa"/>
        <w:tblLayout w:type="fixed"/>
        <w:tblCellMar>
          <w:top w:w="0" w:type="dxa"/>
          <w:left w:w="0" w:type="dxa"/>
          <w:bottom w:w="0" w:type="dxa"/>
          <w:right w:w="0" w:type="dxa"/>
        </w:tblCellMar>
      </w:tblPr>
      <w:tblGrid>
        <w:gridCol w:w="338"/>
        <w:gridCol w:w="1185"/>
        <w:gridCol w:w="889"/>
        <w:gridCol w:w="2074"/>
        <w:gridCol w:w="2076"/>
        <w:gridCol w:w="2074"/>
      </w:tblGrid>
      <w:tr>
        <w:tblPrEx>
          <w:tblCellMar>
            <w:top w:w="0" w:type="dxa"/>
            <w:left w:w="0" w:type="dxa"/>
            <w:bottom w:w="0" w:type="dxa"/>
            <w:right w:w="0" w:type="dxa"/>
          </w:tblCellMar>
        </w:tblPrEx>
        <w:trPr>
          <w:trHeight w:val="1143" w:hRule="atLeast"/>
        </w:trPr>
        <w:tc>
          <w:tcPr>
            <w:tcW w:w="8636" w:type="dxa"/>
            <w:gridSpan w:val="6"/>
            <w:shd w:val="clear" w:color="auto" w:fill="auto"/>
            <w:tcMar>
              <w:top w:w="15" w:type="dxa"/>
              <w:left w:w="15" w:type="dxa"/>
              <w:right w:w="15" w:type="dxa"/>
            </w:tcMar>
            <w:vAlign w:val="center"/>
          </w:tcPr>
          <w:p>
            <w:pPr>
              <w:pStyle w:val="12"/>
              <w:widowControl/>
              <w:ind w:left="4173" w:leftChars="1310" w:hanging="1422" w:hangingChars="395"/>
              <w:textAlignment w:val="center"/>
              <w:rPr>
                <w:rFonts w:ascii="宋体" w:cs="宋体"/>
                <w:sz w:val="36"/>
                <w:szCs w:val="36"/>
              </w:rPr>
            </w:pPr>
            <w:r>
              <w:rPr>
                <w:rFonts w:hint="eastAsia" w:ascii="黑体" w:hAnsi="宋体" w:eastAsia="黑体" w:cs="宋体"/>
                <w:bCs/>
                <w:kern w:val="0"/>
                <w:sz w:val="36"/>
                <w:szCs w:val="36"/>
                <w:lang w:bidi="ar"/>
              </w:rPr>
              <w:t>项目支出绩效目标完成情况表</w:t>
            </w:r>
            <w:r>
              <w:rPr>
                <w:rFonts w:hint="eastAsia" w:ascii="宋体" w:cs="宋体"/>
                <w:b/>
                <w:kern w:val="0"/>
                <w:sz w:val="36"/>
                <w:szCs w:val="36"/>
                <w:lang w:bidi="ar"/>
              </w:rPr>
              <w:br w:type="textWrapping"/>
            </w:r>
            <w:r>
              <w:rPr>
                <w:rFonts w:hint="eastAsia" w:ascii="宋体" w:hAnsi="宋体" w:cs="宋体"/>
                <w:kern w:val="0"/>
                <w:sz w:val="36"/>
                <w:szCs w:val="36"/>
                <w:lang w:bidi="ar"/>
              </w:rPr>
              <w:t>(2018 年度)</w:t>
            </w:r>
          </w:p>
        </w:tc>
      </w:tr>
      <w:tr>
        <w:tblPrEx>
          <w:tblCellMar>
            <w:top w:w="0" w:type="dxa"/>
            <w:left w:w="0" w:type="dxa"/>
            <w:bottom w:w="0" w:type="dxa"/>
            <w:right w:w="0" w:type="dxa"/>
          </w:tblCellMar>
        </w:tblPrEx>
        <w:trPr>
          <w:trHeight w:val="305"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项目名称</w:t>
            </w:r>
          </w:p>
        </w:tc>
        <w:tc>
          <w:tcPr>
            <w:tcW w:w="622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公路还贷</w:t>
            </w:r>
          </w:p>
        </w:tc>
      </w:tr>
      <w:tr>
        <w:tblPrEx>
          <w:tblCellMar>
            <w:top w:w="0" w:type="dxa"/>
            <w:left w:w="0" w:type="dxa"/>
            <w:bottom w:w="0" w:type="dxa"/>
            <w:right w:w="0" w:type="dxa"/>
          </w:tblCellMar>
        </w:tblPrEx>
        <w:trPr>
          <w:trHeight w:val="305"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预算单位</w:t>
            </w:r>
          </w:p>
        </w:tc>
        <w:tc>
          <w:tcPr>
            <w:tcW w:w="622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遂宁市交通运输局公路管理局</w:t>
            </w:r>
          </w:p>
        </w:tc>
      </w:tr>
      <w:tr>
        <w:tblPrEx>
          <w:tblCellMar>
            <w:top w:w="0" w:type="dxa"/>
            <w:left w:w="0" w:type="dxa"/>
            <w:bottom w:w="0" w:type="dxa"/>
            <w:right w:w="0" w:type="dxa"/>
          </w:tblCellMar>
        </w:tblPrEx>
        <w:trPr>
          <w:trHeight w:val="305" w:hRule="atLeast"/>
        </w:trPr>
        <w:tc>
          <w:tcPr>
            <w:tcW w:w="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预算执行情况(万元)</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预算数:</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480</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执行数:</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480</w:t>
            </w:r>
          </w:p>
        </w:tc>
      </w:tr>
      <w:tr>
        <w:tblPrEx>
          <w:tblCellMar>
            <w:top w:w="0" w:type="dxa"/>
            <w:left w:w="0" w:type="dxa"/>
            <w:bottom w:w="0" w:type="dxa"/>
            <w:right w:w="0" w:type="dxa"/>
          </w:tblCellMar>
        </w:tblPrEx>
        <w:trPr>
          <w:trHeight w:val="305"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其中</w:t>
            </w:r>
            <w:r>
              <w:rPr>
                <w:rFonts w:hint="eastAsia" w:ascii="宋体" w:cs="宋体"/>
                <w:kern w:val="0"/>
                <w:sz w:val="24"/>
                <w:lang w:bidi="ar"/>
              </w:rPr>
              <w:t>-</w:t>
            </w:r>
            <w:r>
              <w:rPr>
                <w:rFonts w:hint="eastAsia" w:ascii="宋体" w:hAnsi="宋体" w:cs="宋体"/>
                <w:kern w:val="0"/>
                <w:sz w:val="24"/>
                <w:lang w:bidi="ar"/>
              </w:rPr>
              <w:t>财政拨款:</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其中</w:t>
            </w:r>
            <w:r>
              <w:rPr>
                <w:rFonts w:hint="eastAsia" w:ascii="宋体" w:cs="宋体"/>
                <w:kern w:val="0"/>
                <w:sz w:val="24"/>
                <w:lang w:bidi="ar"/>
              </w:rPr>
              <w:t>-</w:t>
            </w:r>
            <w:r>
              <w:rPr>
                <w:rFonts w:hint="eastAsia" w:ascii="宋体" w:hAnsi="宋体" w:cs="宋体"/>
                <w:kern w:val="0"/>
                <w:sz w:val="24"/>
                <w:lang w:bidi="ar"/>
              </w:rPr>
              <w:t>财政拨款:</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p>
        </w:tc>
      </w:tr>
      <w:tr>
        <w:tblPrEx>
          <w:tblCellMar>
            <w:top w:w="0" w:type="dxa"/>
            <w:left w:w="0" w:type="dxa"/>
            <w:bottom w:w="0" w:type="dxa"/>
            <w:right w:w="0" w:type="dxa"/>
          </w:tblCellMar>
        </w:tblPrEx>
        <w:trPr>
          <w:trHeight w:val="1670"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其它资金:</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其它资金:</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sz w:val="24"/>
              </w:rPr>
            </w:pPr>
          </w:p>
        </w:tc>
      </w:tr>
      <w:tr>
        <w:tblPrEx>
          <w:tblCellMar>
            <w:top w:w="0" w:type="dxa"/>
            <w:left w:w="0" w:type="dxa"/>
            <w:bottom w:w="0" w:type="dxa"/>
            <w:right w:w="0" w:type="dxa"/>
          </w:tblCellMar>
        </w:tblPrEx>
        <w:trPr>
          <w:trHeight w:val="305" w:hRule="atLeast"/>
        </w:trPr>
        <w:tc>
          <w:tcPr>
            <w:tcW w:w="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年度目标完成情况</w:t>
            </w:r>
          </w:p>
        </w:tc>
        <w:tc>
          <w:tcPr>
            <w:tcW w:w="41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预期目标</w:t>
            </w:r>
          </w:p>
        </w:tc>
        <w:tc>
          <w:tcPr>
            <w:tcW w:w="4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实际完成目标</w:t>
            </w:r>
          </w:p>
        </w:tc>
      </w:tr>
      <w:tr>
        <w:tblPrEx>
          <w:tblCellMar>
            <w:top w:w="0" w:type="dxa"/>
            <w:left w:w="0" w:type="dxa"/>
            <w:bottom w:w="0" w:type="dxa"/>
            <w:right w:w="0" w:type="dxa"/>
          </w:tblCellMar>
        </w:tblPrEx>
        <w:trPr>
          <w:trHeight w:val="1281"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41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按期归还银行贷款和单位拆迁借款480万元。</w:t>
            </w:r>
          </w:p>
        </w:tc>
        <w:tc>
          <w:tcPr>
            <w:tcW w:w="4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按期归还银行贷款和单位拆迁借款480万元。</w:t>
            </w:r>
          </w:p>
        </w:tc>
      </w:tr>
      <w:tr>
        <w:tblPrEx>
          <w:tblCellMar>
            <w:top w:w="0" w:type="dxa"/>
            <w:left w:w="0" w:type="dxa"/>
            <w:bottom w:w="0" w:type="dxa"/>
            <w:right w:w="0" w:type="dxa"/>
          </w:tblCellMar>
        </w:tblPrEx>
        <w:trPr>
          <w:trHeight w:val="1152" w:hRule="atLeast"/>
        </w:trPr>
        <w:tc>
          <w:tcPr>
            <w:tcW w:w="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sz w:val="24"/>
                <w:lang w:bidi="ar"/>
              </w:rPr>
              <w:t>绩效指标完成情况</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一级指标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二级指标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三级指标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预期指标值(包含数字及文字描述)</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实际完成指标值(包含数字及文字描述)</w:t>
            </w:r>
          </w:p>
        </w:tc>
      </w:tr>
      <w:tr>
        <w:tblPrEx>
          <w:tblCellMar>
            <w:top w:w="0" w:type="dxa"/>
            <w:left w:w="0" w:type="dxa"/>
            <w:bottom w:w="0" w:type="dxa"/>
            <w:right w:w="0" w:type="dxa"/>
          </w:tblCellMar>
        </w:tblPrEx>
        <w:trPr>
          <w:trHeight w:val="784"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lang w:bidi="ar"/>
              </w:rPr>
              <w:t>项目完成  指标</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数量指标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征收项目2个</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2个</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2个</w:t>
            </w:r>
          </w:p>
        </w:tc>
      </w:tr>
      <w:tr>
        <w:tblPrEx>
          <w:tblCellMar>
            <w:top w:w="0" w:type="dxa"/>
            <w:left w:w="0" w:type="dxa"/>
            <w:bottom w:w="0" w:type="dxa"/>
            <w:right w:w="0" w:type="dxa"/>
          </w:tblCellMar>
        </w:tblPrEx>
        <w:trPr>
          <w:trHeight w:val="1078"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开展收费还贷宣传</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10次</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10次</w:t>
            </w:r>
          </w:p>
        </w:tc>
      </w:tr>
      <w:tr>
        <w:tblPrEx>
          <w:tblCellMar>
            <w:top w:w="0" w:type="dxa"/>
            <w:left w:w="0" w:type="dxa"/>
            <w:bottom w:w="0" w:type="dxa"/>
            <w:right w:w="0" w:type="dxa"/>
          </w:tblCellMar>
        </w:tblPrEx>
        <w:trPr>
          <w:trHeight w:val="1152"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时效指标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项目按期完成率</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100%</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100%</w:t>
            </w:r>
          </w:p>
        </w:tc>
      </w:tr>
      <w:tr>
        <w:tblPrEx>
          <w:tblCellMar>
            <w:top w:w="0" w:type="dxa"/>
            <w:left w:w="0" w:type="dxa"/>
            <w:bottom w:w="0" w:type="dxa"/>
            <w:right w:w="0" w:type="dxa"/>
          </w:tblCellMar>
        </w:tblPrEx>
        <w:trPr>
          <w:trHeight w:val="1152"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kern w:val="0"/>
                <w:sz w:val="24"/>
              </w:rPr>
            </w:pPr>
            <w:r>
              <w:rPr>
                <w:rFonts w:hint="eastAsia" w:ascii="宋体" w:hAnsi="宋体" w:cs="宋体"/>
                <w:kern w:val="0"/>
                <w:sz w:val="24"/>
                <w:lang w:bidi="ar"/>
              </w:rPr>
              <w:t>项目效果  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经济效益</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对当地财政工作</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有所促进</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lang w:bidi="ar"/>
              </w:rPr>
              <w:t>有所促进</w:t>
            </w:r>
          </w:p>
        </w:tc>
      </w:tr>
    </w:tbl>
    <w:p>
      <w:pPr>
        <w:rPr>
          <w:rFonts w:ascii="Calibri" w:hAnsi="Calibri"/>
        </w:rPr>
      </w:pPr>
    </w:p>
    <w:tbl>
      <w:tblPr>
        <w:tblStyle w:val="13"/>
        <w:tblpPr w:leftFromText="180" w:rightFromText="180" w:vertAnchor="text" w:horzAnchor="page" w:tblpXSpec="center" w:tblpY="423"/>
        <w:tblOverlap w:val="never"/>
        <w:tblW w:w="8636" w:type="dxa"/>
        <w:tblInd w:w="0" w:type="dxa"/>
        <w:tblLayout w:type="fixed"/>
        <w:tblCellMar>
          <w:top w:w="0" w:type="dxa"/>
          <w:left w:w="0" w:type="dxa"/>
          <w:bottom w:w="0" w:type="dxa"/>
          <w:right w:w="0" w:type="dxa"/>
        </w:tblCellMar>
      </w:tblPr>
      <w:tblGrid>
        <w:gridCol w:w="338"/>
        <w:gridCol w:w="1185"/>
        <w:gridCol w:w="889"/>
        <w:gridCol w:w="2074"/>
        <w:gridCol w:w="2076"/>
        <w:gridCol w:w="2074"/>
      </w:tblGrid>
      <w:tr>
        <w:tblPrEx>
          <w:tblCellMar>
            <w:top w:w="0" w:type="dxa"/>
            <w:left w:w="0" w:type="dxa"/>
            <w:bottom w:w="0" w:type="dxa"/>
            <w:right w:w="0" w:type="dxa"/>
          </w:tblCellMar>
        </w:tblPrEx>
        <w:trPr>
          <w:trHeight w:val="1034" w:hRule="atLeast"/>
        </w:trPr>
        <w:tc>
          <w:tcPr>
            <w:tcW w:w="8636" w:type="dxa"/>
            <w:gridSpan w:val="6"/>
            <w:shd w:val="clear" w:color="auto" w:fill="auto"/>
            <w:tcMar>
              <w:top w:w="15" w:type="dxa"/>
              <w:left w:w="15" w:type="dxa"/>
              <w:right w:w="15" w:type="dxa"/>
            </w:tcMar>
            <w:vAlign w:val="center"/>
          </w:tcPr>
          <w:p>
            <w:pPr>
              <w:pStyle w:val="12"/>
              <w:widowControl/>
              <w:ind w:left="4173" w:leftChars="1310" w:hanging="1422" w:hangingChars="395"/>
              <w:textAlignment w:val="center"/>
              <w:rPr>
                <w:rFonts w:ascii="宋体" w:cs="宋体"/>
                <w:color w:val="000000"/>
                <w:sz w:val="36"/>
                <w:szCs w:val="36"/>
              </w:rPr>
            </w:pPr>
            <w:r>
              <w:rPr>
                <w:rFonts w:hint="eastAsia" w:ascii="黑体" w:hAnsi="宋体" w:eastAsia="黑体" w:cs="宋体"/>
                <w:bCs/>
                <w:color w:val="000000"/>
                <w:kern w:val="0"/>
                <w:sz w:val="36"/>
                <w:szCs w:val="36"/>
                <w:lang w:bidi="ar"/>
              </w:rPr>
              <w:t>项目支出绩效目标完成情况表</w:t>
            </w:r>
            <w:r>
              <w:rPr>
                <w:rFonts w:hint="eastAsia" w:ascii="宋体" w:cs="宋体"/>
                <w:b/>
                <w:color w:val="000000"/>
                <w:kern w:val="0"/>
                <w:sz w:val="36"/>
                <w:szCs w:val="36"/>
                <w:lang w:bidi="ar"/>
              </w:rPr>
              <w:br w:type="textWrapping"/>
            </w:r>
            <w:r>
              <w:rPr>
                <w:rFonts w:hint="eastAsia" w:ascii="宋体" w:hAnsi="宋体" w:cs="宋体"/>
                <w:color w:val="000000"/>
                <w:kern w:val="0"/>
                <w:sz w:val="36"/>
                <w:szCs w:val="36"/>
                <w:lang w:bidi="ar"/>
              </w:rPr>
              <w:t>(2018 年度)</w:t>
            </w:r>
          </w:p>
        </w:tc>
      </w:tr>
      <w:tr>
        <w:tblPrEx>
          <w:tblCellMar>
            <w:top w:w="0" w:type="dxa"/>
            <w:left w:w="0" w:type="dxa"/>
            <w:bottom w:w="0" w:type="dxa"/>
            <w:right w:w="0" w:type="dxa"/>
          </w:tblCellMar>
        </w:tblPrEx>
        <w:trPr>
          <w:trHeight w:val="276"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622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通善大桥重车管制费</w:t>
            </w:r>
          </w:p>
        </w:tc>
      </w:tr>
      <w:tr>
        <w:tblPrEx>
          <w:tblCellMar>
            <w:top w:w="0" w:type="dxa"/>
            <w:left w:w="0" w:type="dxa"/>
            <w:bottom w:w="0" w:type="dxa"/>
            <w:right w:w="0" w:type="dxa"/>
          </w:tblCellMar>
        </w:tblPrEx>
        <w:trPr>
          <w:trHeight w:val="276"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622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遂宁市交通运输局公路路政执法支队</w:t>
            </w:r>
          </w:p>
        </w:tc>
      </w:tr>
      <w:tr>
        <w:tblPrEx>
          <w:tblCellMar>
            <w:top w:w="0" w:type="dxa"/>
            <w:left w:w="0" w:type="dxa"/>
            <w:bottom w:w="0" w:type="dxa"/>
            <w:right w:w="0" w:type="dxa"/>
          </w:tblCellMar>
        </w:tblPrEx>
        <w:trPr>
          <w:trHeight w:val="276" w:hRule="atLeast"/>
        </w:trPr>
        <w:tc>
          <w:tcPr>
            <w:tcW w:w="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预算执行情况(万元)</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50.4</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50.4</w:t>
            </w:r>
          </w:p>
        </w:tc>
      </w:tr>
      <w:tr>
        <w:tblPrEx>
          <w:tblCellMar>
            <w:top w:w="0" w:type="dxa"/>
            <w:left w:w="0" w:type="dxa"/>
            <w:bottom w:w="0" w:type="dxa"/>
            <w:right w:w="0" w:type="dxa"/>
          </w:tblCellMar>
        </w:tblPrEx>
        <w:trPr>
          <w:trHeight w:val="276"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hint="eastAsia" w:ascii="宋体" w:cs="宋体"/>
                <w:color w:val="000000"/>
                <w:kern w:val="0"/>
                <w:sz w:val="24"/>
                <w:lang w:bidi="ar"/>
              </w:rPr>
              <w:t>-</w:t>
            </w:r>
            <w:r>
              <w:rPr>
                <w:rFonts w:hint="eastAsia" w:ascii="宋体" w:hAnsi="宋体" w:cs="宋体"/>
                <w:color w:val="000000"/>
                <w:kern w:val="0"/>
                <w:sz w:val="24"/>
                <w:lang w:bidi="ar"/>
              </w:rPr>
              <w:t>财政拨款:</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hint="eastAsia" w:ascii="宋体" w:cs="宋体"/>
                <w:color w:val="000000"/>
                <w:kern w:val="0"/>
                <w:sz w:val="24"/>
                <w:lang w:bidi="ar"/>
              </w:rPr>
              <w:t>-</w:t>
            </w:r>
            <w:r>
              <w:rPr>
                <w:rFonts w:hint="eastAsia" w:ascii="宋体" w:hAnsi="宋体" w:cs="宋体"/>
                <w:color w:val="000000"/>
                <w:kern w:val="0"/>
                <w:sz w:val="24"/>
                <w:lang w:bidi="ar"/>
              </w:rPr>
              <w:t>财政拨款:</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511"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cs="宋体"/>
                <w:color w:val="000000"/>
                <w:kern w:val="0"/>
                <w:sz w:val="24"/>
                <w:lang w:bidi="ar"/>
              </w:rPr>
              <w:t>50.4</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4"/>
              </w:rPr>
            </w:pPr>
            <w:r>
              <w:rPr>
                <w:rFonts w:hint="eastAsia" w:ascii="宋体" w:cs="宋体"/>
                <w:color w:val="000000"/>
                <w:sz w:val="24"/>
                <w:lang w:bidi="ar"/>
              </w:rPr>
              <w:t>50.4</w:t>
            </w:r>
          </w:p>
        </w:tc>
      </w:tr>
      <w:tr>
        <w:tblPrEx>
          <w:tblCellMar>
            <w:top w:w="0" w:type="dxa"/>
            <w:left w:w="0" w:type="dxa"/>
            <w:bottom w:w="0" w:type="dxa"/>
            <w:right w:w="0" w:type="dxa"/>
          </w:tblCellMar>
        </w:tblPrEx>
        <w:trPr>
          <w:trHeight w:val="276" w:hRule="atLeast"/>
        </w:trPr>
        <w:tc>
          <w:tcPr>
            <w:tcW w:w="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1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41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保障通善大桥运行，杜绝超限超载车辆通行，有力保证全市人民群众财政安全。</w:t>
            </w:r>
          </w:p>
        </w:tc>
        <w:tc>
          <w:tcPr>
            <w:tcW w:w="4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保障通善大桥安全运行，无超限超载车辆运行，桥面安全无损。</w:t>
            </w:r>
          </w:p>
        </w:tc>
      </w:tr>
      <w:tr>
        <w:tblPrEx>
          <w:tblCellMar>
            <w:top w:w="0" w:type="dxa"/>
            <w:left w:w="0" w:type="dxa"/>
            <w:bottom w:w="0" w:type="dxa"/>
            <w:right w:w="0" w:type="dxa"/>
          </w:tblCellMar>
        </w:tblPrEx>
        <w:trPr>
          <w:trHeight w:val="1042" w:hRule="atLeast"/>
        </w:trPr>
        <w:tc>
          <w:tcPr>
            <w:tcW w:w="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lang w:bidi="ar"/>
              </w:rPr>
              <w:t>绩效指标完成情况</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预期指标值(包含数字及文字描述)</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数量指标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值守人员时间地点</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16人24小时值守</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16人24小时值守</w:t>
            </w:r>
          </w:p>
        </w:tc>
      </w:tr>
      <w:tr>
        <w:tblPrEx>
          <w:tblCellMar>
            <w:top w:w="0" w:type="dxa"/>
            <w:left w:w="0" w:type="dxa"/>
            <w:bottom w:w="0" w:type="dxa"/>
            <w:right w:w="0" w:type="dxa"/>
          </w:tblCellMar>
        </w:tblPrEx>
        <w:trPr>
          <w:trHeight w:val="1297"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数量指标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控制超限超载率</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5%以内</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4%以内</w:t>
            </w:r>
          </w:p>
        </w:tc>
      </w:tr>
      <w:tr>
        <w:tblPrEx>
          <w:tblCellMar>
            <w:top w:w="0" w:type="dxa"/>
            <w:left w:w="0" w:type="dxa"/>
            <w:bottom w:w="0" w:type="dxa"/>
            <w:right w:w="0" w:type="dxa"/>
          </w:tblCellMar>
        </w:tblPrEx>
        <w:trPr>
          <w:trHeight w:val="1042"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质量指标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保障桥面安全率</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90%</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90%</w:t>
            </w:r>
          </w:p>
        </w:tc>
      </w:tr>
      <w:tr>
        <w:tblPrEx>
          <w:tblCellMar>
            <w:top w:w="0" w:type="dxa"/>
            <w:left w:w="0" w:type="dxa"/>
            <w:bottom w:w="0" w:type="dxa"/>
            <w:right w:w="0" w:type="dxa"/>
          </w:tblCellMar>
        </w:tblPrEx>
        <w:trPr>
          <w:trHeight w:val="1042"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lang w:bidi="ar"/>
              </w:rPr>
              <w:t>成本指标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成本控制率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100%</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100%</w:t>
            </w:r>
          </w:p>
        </w:tc>
      </w:tr>
      <w:tr>
        <w:tblPrEx>
          <w:tblCellMar>
            <w:top w:w="0" w:type="dxa"/>
            <w:left w:w="0" w:type="dxa"/>
            <w:bottom w:w="0" w:type="dxa"/>
            <w:right w:w="0" w:type="dxa"/>
          </w:tblCellMar>
        </w:tblPrEx>
        <w:trPr>
          <w:trHeight w:val="1042"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lang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项目按期完成率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100%</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100%</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100%</w:t>
            </w:r>
          </w:p>
        </w:tc>
      </w:tr>
      <w:tr>
        <w:tblPrEx>
          <w:tblCellMar>
            <w:top w:w="0" w:type="dxa"/>
            <w:left w:w="0" w:type="dxa"/>
            <w:bottom w:w="0" w:type="dxa"/>
            <w:right w:w="0" w:type="dxa"/>
          </w:tblCellMar>
        </w:tblPrEx>
        <w:trPr>
          <w:trHeight w:val="1297"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lang w:bidi="ar"/>
              </w:rPr>
              <w:t>社会效益</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对交通安全促进作用</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增加了通善大桥安全保障</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增强了通善大桥安全保障</w:t>
            </w:r>
          </w:p>
        </w:tc>
      </w:tr>
      <w:tr>
        <w:tblPrEx>
          <w:tblCellMar>
            <w:top w:w="0" w:type="dxa"/>
            <w:left w:w="0" w:type="dxa"/>
            <w:bottom w:w="0" w:type="dxa"/>
            <w:right w:w="0" w:type="dxa"/>
          </w:tblCellMar>
        </w:tblPrEx>
        <w:trPr>
          <w:trHeight w:val="1297"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cs="宋体"/>
                <w:color w:val="000000"/>
                <w:kern w:val="0"/>
                <w:sz w:val="24"/>
              </w:rPr>
            </w:pPr>
            <w:r>
              <w:rPr>
                <w:rFonts w:hint="eastAsia" w:ascii="宋体" w:hAnsi="宋体" w:cs="宋体"/>
                <w:color w:val="000000"/>
                <w:kern w:val="0"/>
                <w:sz w:val="24"/>
                <w:lang w:bidi="ar"/>
              </w:rPr>
              <w:t>可持续性</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长期</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≥1年</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≥1年</w:t>
            </w:r>
          </w:p>
        </w:tc>
      </w:tr>
      <w:tr>
        <w:tblPrEx>
          <w:tblCellMar>
            <w:top w:w="0" w:type="dxa"/>
            <w:left w:w="0" w:type="dxa"/>
            <w:bottom w:w="0" w:type="dxa"/>
            <w:right w:w="0" w:type="dxa"/>
          </w:tblCellMar>
        </w:tblPrEx>
        <w:trPr>
          <w:trHeight w:val="1050"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满意度</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90%</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90%</w:t>
            </w:r>
          </w:p>
        </w:tc>
      </w:tr>
      <w:tr>
        <w:tblPrEx>
          <w:tblCellMar>
            <w:top w:w="0" w:type="dxa"/>
            <w:left w:w="0" w:type="dxa"/>
            <w:bottom w:w="0" w:type="dxa"/>
            <w:right w:w="0" w:type="dxa"/>
          </w:tblCellMar>
        </w:tblPrEx>
        <w:trPr>
          <w:trHeight w:val="1034" w:hRule="atLeast"/>
        </w:trPr>
        <w:tc>
          <w:tcPr>
            <w:tcW w:w="8636" w:type="dxa"/>
            <w:gridSpan w:val="6"/>
            <w:shd w:val="clear" w:color="auto" w:fill="auto"/>
            <w:tcMar>
              <w:top w:w="15" w:type="dxa"/>
              <w:left w:w="15" w:type="dxa"/>
              <w:right w:w="15" w:type="dxa"/>
            </w:tcMar>
            <w:vAlign w:val="center"/>
          </w:tcPr>
          <w:p>
            <w:pPr>
              <w:pStyle w:val="12"/>
              <w:widowControl/>
              <w:ind w:left="4173" w:leftChars="1310" w:hanging="1422" w:hangingChars="395"/>
              <w:textAlignment w:val="center"/>
              <w:rPr>
                <w:rFonts w:ascii="宋体" w:cs="宋体"/>
                <w:color w:val="000000"/>
                <w:sz w:val="36"/>
                <w:szCs w:val="36"/>
              </w:rPr>
            </w:pPr>
            <w:r>
              <w:rPr>
                <w:rFonts w:hint="eastAsia" w:ascii="黑体" w:hAnsi="宋体" w:eastAsia="黑体" w:cs="宋体"/>
                <w:bCs/>
                <w:color w:val="000000"/>
                <w:kern w:val="0"/>
                <w:sz w:val="36"/>
                <w:szCs w:val="36"/>
                <w:lang w:bidi="ar"/>
              </w:rPr>
              <w:t>项目支出绩效目标完成情况表</w:t>
            </w:r>
            <w:r>
              <w:rPr>
                <w:rFonts w:hint="eastAsia" w:ascii="宋体" w:cs="宋体"/>
                <w:b/>
                <w:color w:val="000000"/>
                <w:kern w:val="0"/>
                <w:sz w:val="36"/>
                <w:szCs w:val="36"/>
                <w:lang w:bidi="ar"/>
              </w:rPr>
              <w:br w:type="textWrapping"/>
            </w:r>
            <w:r>
              <w:rPr>
                <w:rFonts w:hint="eastAsia" w:ascii="宋体" w:hAnsi="宋体" w:cs="宋体"/>
                <w:color w:val="000000"/>
                <w:kern w:val="0"/>
                <w:sz w:val="36"/>
                <w:szCs w:val="36"/>
                <w:lang w:bidi="ar"/>
              </w:rPr>
              <w:t>(2018 年度)</w:t>
            </w:r>
          </w:p>
        </w:tc>
      </w:tr>
      <w:tr>
        <w:tblPrEx>
          <w:tblCellMar>
            <w:top w:w="0" w:type="dxa"/>
            <w:left w:w="0" w:type="dxa"/>
            <w:bottom w:w="0" w:type="dxa"/>
            <w:right w:w="0" w:type="dxa"/>
          </w:tblCellMar>
        </w:tblPrEx>
        <w:trPr>
          <w:trHeight w:val="276"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622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过军渡交通桥管制费</w:t>
            </w:r>
          </w:p>
        </w:tc>
      </w:tr>
      <w:tr>
        <w:tblPrEx>
          <w:tblCellMar>
            <w:top w:w="0" w:type="dxa"/>
            <w:left w:w="0" w:type="dxa"/>
            <w:bottom w:w="0" w:type="dxa"/>
            <w:right w:w="0" w:type="dxa"/>
          </w:tblCellMar>
        </w:tblPrEx>
        <w:trPr>
          <w:trHeight w:val="276" w:hRule="atLeast"/>
        </w:trPr>
        <w:tc>
          <w:tcPr>
            <w:tcW w:w="2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622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遂宁市交通运输局公路路政执法支队</w:t>
            </w:r>
          </w:p>
        </w:tc>
      </w:tr>
      <w:tr>
        <w:tblPrEx>
          <w:tblCellMar>
            <w:top w:w="0" w:type="dxa"/>
            <w:left w:w="0" w:type="dxa"/>
            <w:bottom w:w="0" w:type="dxa"/>
            <w:right w:w="0" w:type="dxa"/>
          </w:tblCellMar>
        </w:tblPrEx>
        <w:trPr>
          <w:trHeight w:val="276" w:hRule="atLeast"/>
        </w:trPr>
        <w:tc>
          <w:tcPr>
            <w:tcW w:w="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预算执行情况(万元)</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24</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24</w:t>
            </w:r>
          </w:p>
        </w:tc>
      </w:tr>
      <w:tr>
        <w:tblPrEx>
          <w:tblCellMar>
            <w:top w:w="0" w:type="dxa"/>
            <w:left w:w="0" w:type="dxa"/>
            <w:bottom w:w="0" w:type="dxa"/>
            <w:right w:w="0" w:type="dxa"/>
          </w:tblCellMar>
        </w:tblPrEx>
        <w:trPr>
          <w:trHeight w:val="276"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hint="eastAsia" w:ascii="宋体" w:cs="宋体"/>
                <w:color w:val="000000"/>
                <w:kern w:val="0"/>
                <w:sz w:val="24"/>
                <w:lang w:bidi="ar"/>
              </w:rPr>
              <w:t>-</w:t>
            </w:r>
            <w:r>
              <w:rPr>
                <w:rFonts w:hint="eastAsia" w:ascii="宋体" w:hAnsi="宋体" w:cs="宋体"/>
                <w:color w:val="000000"/>
                <w:kern w:val="0"/>
                <w:sz w:val="24"/>
                <w:lang w:bidi="ar"/>
              </w:rPr>
              <w:t>财政拨款:</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hint="eastAsia" w:ascii="宋体" w:cs="宋体"/>
                <w:color w:val="000000"/>
                <w:kern w:val="0"/>
                <w:sz w:val="24"/>
                <w:lang w:bidi="ar"/>
              </w:rPr>
              <w:t>-</w:t>
            </w:r>
            <w:r>
              <w:rPr>
                <w:rFonts w:hint="eastAsia" w:ascii="宋体" w:hAnsi="宋体" w:cs="宋体"/>
                <w:color w:val="000000"/>
                <w:kern w:val="0"/>
                <w:sz w:val="24"/>
                <w:lang w:bidi="ar"/>
              </w:rPr>
              <w:t>财政拨款:</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511"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cs="宋体"/>
                <w:color w:val="000000"/>
                <w:kern w:val="0"/>
                <w:sz w:val="24"/>
              </w:rPr>
            </w:pPr>
            <w:r>
              <w:rPr>
                <w:rFonts w:hint="eastAsia" w:ascii="宋体" w:cs="宋体"/>
                <w:color w:val="000000"/>
                <w:kern w:val="0"/>
                <w:sz w:val="24"/>
                <w:lang w:bidi="ar"/>
              </w:rPr>
              <w:t>24</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4"/>
              </w:rPr>
            </w:pPr>
            <w:r>
              <w:rPr>
                <w:rFonts w:hint="eastAsia" w:ascii="宋体" w:cs="宋体"/>
                <w:color w:val="000000"/>
                <w:sz w:val="24"/>
                <w:lang w:bidi="ar"/>
              </w:rPr>
              <w:t>24</w:t>
            </w:r>
          </w:p>
        </w:tc>
      </w:tr>
      <w:tr>
        <w:tblPrEx>
          <w:tblCellMar>
            <w:top w:w="0" w:type="dxa"/>
            <w:left w:w="0" w:type="dxa"/>
            <w:bottom w:w="0" w:type="dxa"/>
            <w:right w:w="0" w:type="dxa"/>
          </w:tblCellMar>
        </w:tblPrEx>
        <w:trPr>
          <w:trHeight w:val="276" w:hRule="atLeast"/>
        </w:trPr>
        <w:tc>
          <w:tcPr>
            <w:tcW w:w="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1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41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通过对过军渡交通桥桥面实施重车管制，保障过军渡枢纽工程安全。</w:t>
            </w:r>
          </w:p>
        </w:tc>
        <w:tc>
          <w:tcPr>
            <w:tcW w:w="4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通过6人24小时值守，对通行车辆实施重车管控，确保交通桥安全通畅。</w:t>
            </w:r>
          </w:p>
        </w:tc>
      </w:tr>
      <w:tr>
        <w:tblPrEx>
          <w:tblCellMar>
            <w:top w:w="0" w:type="dxa"/>
            <w:left w:w="0" w:type="dxa"/>
            <w:bottom w:w="0" w:type="dxa"/>
            <w:right w:w="0" w:type="dxa"/>
          </w:tblCellMar>
        </w:tblPrEx>
        <w:trPr>
          <w:trHeight w:val="1042" w:hRule="atLeast"/>
        </w:trPr>
        <w:tc>
          <w:tcPr>
            <w:tcW w:w="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lang w:bidi="ar"/>
              </w:rPr>
              <w:t>绩效指标完成情况</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预期指标值(包含数字及文字描述)</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数量指标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值守人员时间地点</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6人24小时值守过军渡桥面</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6人24小时值守过军渡桥面</w:t>
            </w:r>
          </w:p>
        </w:tc>
      </w:tr>
      <w:tr>
        <w:tblPrEx>
          <w:tblCellMar>
            <w:top w:w="0" w:type="dxa"/>
            <w:left w:w="0" w:type="dxa"/>
            <w:bottom w:w="0" w:type="dxa"/>
            <w:right w:w="0" w:type="dxa"/>
          </w:tblCellMar>
        </w:tblPrEx>
        <w:trPr>
          <w:trHeight w:val="1297"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数量指标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控制超限超载率</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lang w:bidi="ar"/>
              </w:rPr>
              <w:t>≤5%</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≤4%</w:t>
            </w:r>
          </w:p>
        </w:tc>
      </w:tr>
      <w:tr>
        <w:tblPrEx>
          <w:tblCellMar>
            <w:top w:w="0" w:type="dxa"/>
            <w:left w:w="0" w:type="dxa"/>
            <w:bottom w:w="0" w:type="dxa"/>
            <w:right w:w="0" w:type="dxa"/>
          </w:tblCellMar>
        </w:tblPrEx>
        <w:trPr>
          <w:trHeight w:val="1042"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时效指标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项目完成率</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100%</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100%</w:t>
            </w:r>
          </w:p>
        </w:tc>
      </w:tr>
      <w:tr>
        <w:tblPrEx>
          <w:tblCellMar>
            <w:top w:w="0" w:type="dxa"/>
            <w:left w:w="0" w:type="dxa"/>
            <w:bottom w:w="0" w:type="dxa"/>
            <w:right w:w="0" w:type="dxa"/>
          </w:tblCellMar>
        </w:tblPrEx>
        <w:trPr>
          <w:trHeight w:val="1042"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lang w:bidi="ar"/>
              </w:rPr>
              <w:t>项目完成指标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成本指标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项目成本控制率</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100%</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100%</w:t>
            </w:r>
          </w:p>
        </w:tc>
      </w:tr>
      <w:tr>
        <w:tblPrEx>
          <w:tblCellMar>
            <w:top w:w="0" w:type="dxa"/>
            <w:left w:w="0" w:type="dxa"/>
            <w:bottom w:w="0" w:type="dxa"/>
            <w:right w:w="0" w:type="dxa"/>
          </w:tblCellMar>
        </w:tblPrEx>
        <w:trPr>
          <w:trHeight w:val="1042"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lang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社会效益</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对过军渡电力设施保护作用</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lang w:bidi="ar"/>
              </w:rPr>
              <w:t>100%</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100%</w:t>
            </w:r>
          </w:p>
        </w:tc>
      </w:tr>
      <w:tr>
        <w:tblPrEx>
          <w:tblCellMar>
            <w:top w:w="0" w:type="dxa"/>
            <w:left w:w="0" w:type="dxa"/>
            <w:bottom w:w="0" w:type="dxa"/>
            <w:right w:w="0" w:type="dxa"/>
          </w:tblCellMar>
        </w:tblPrEx>
        <w:trPr>
          <w:trHeight w:val="1297"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lang w:bidi="ar"/>
              </w:rPr>
              <w:t>社会效益</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过军渡桥面行车安全促进作用</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100%</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100%</w:t>
            </w:r>
          </w:p>
        </w:tc>
      </w:tr>
      <w:tr>
        <w:tblPrEx>
          <w:tblCellMar>
            <w:top w:w="0" w:type="dxa"/>
            <w:left w:w="0" w:type="dxa"/>
            <w:bottom w:w="0" w:type="dxa"/>
            <w:right w:w="0" w:type="dxa"/>
          </w:tblCellMar>
        </w:tblPrEx>
        <w:trPr>
          <w:trHeight w:val="1297"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cs="宋体"/>
                <w:color w:val="000000"/>
                <w:kern w:val="0"/>
                <w:sz w:val="24"/>
              </w:rPr>
            </w:pPr>
            <w:r>
              <w:rPr>
                <w:rFonts w:hint="eastAsia" w:ascii="宋体" w:cs="宋体"/>
                <w:color w:val="000000"/>
                <w:kern w:val="0"/>
                <w:sz w:val="24"/>
                <w:lang w:bidi="ar"/>
              </w:rPr>
              <w:t>效果指标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可持续性</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常年值守</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从2013年值守</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常年值守</w:t>
            </w:r>
          </w:p>
        </w:tc>
      </w:tr>
      <w:tr>
        <w:tblPrEx>
          <w:tblCellMar>
            <w:top w:w="0" w:type="dxa"/>
            <w:left w:w="0" w:type="dxa"/>
            <w:bottom w:w="0" w:type="dxa"/>
            <w:right w:w="0" w:type="dxa"/>
          </w:tblCellMar>
        </w:tblPrEx>
        <w:trPr>
          <w:trHeight w:val="1050" w:hRule="atLeast"/>
        </w:trPr>
        <w:tc>
          <w:tcPr>
            <w:tcW w:w="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Calibri" w:hAnsi="Calibri" w:cs="Calibri"/>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满意度指标</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服务对象满意度</w:t>
            </w:r>
          </w:p>
        </w:tc>
        <w:tc>
          <w:tcPr>
            <w:tcW w:w="2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90%</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bidi="ar"/>
              </w:rPr>
              <w:t>95%</w:t>
            </w:r>
          </w:p>
        </w:tc>
      </w:tr>
    </w:tbl>
    <w:p>
      <w:pPr>
        <w:rPr>
          <w:rFonts w:ascii="Calibri" w:hAnsi="Calibri"/>
        </w:rPr>
      </w:pPr>
    </w:p>
    <w:p>
      <w:pPr>
        <w:numPr>
          <w:ilvl w:val="0"/>
          <w:numId w:val="5"/>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年部门整体支出绩效评价情况开展自评，《遂宁市交通运输局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年部门整体支出绩效评价报告》见附件1。</w:t>
      </w:r>
    </w:p>
    <w:p>
      <w:pPr>
        <w:spacing w:line="580" w:lineRule="exac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本部门自行组织对打非治违及道路运输市场管理专项开展了绩效评价，《</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年打非治违及道路运输市场管理项目支出绩效评价报告》见附件2。</w:t>
      </w:r>
    </w:p>
    <w:p>
      <w:pPr>
        <w:spacing w:line="600" w:lineRule="exact"/>
        <w:ind w:firstLine="800" w:firstLineChars="250"/>
        <w:outlineLvl w:val="1"/>
        <w:rPr>
          <w:rStyle w:val="18"/>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18"/>
          <w:rFonts w:hint="eastAsia" w:ascii="黑体" w:hAnsi="黑体" w:eastAsia="黑体"/>
        </w:rPr>
        <w:t>一、</w:t>
      </w:r>
      <w:r>
        <w:rPr>
          <w:rStyle w:val="18"/>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年，市交通运输</w:t>
      </w:r>
      <w:r>
        <w:rPr>
          <w:rFonts w:ascii="仿宋_GB2312" w:eastAsia="仿宋_GB2312"/>
          <w:color w:val="000000"/>
          <w:sz w:val="32"/>
          <w:szCs w:val="32"/>
        </w:rPr>
        <w:t>局</w:t>
      </w:r>
      <w:r>
        <w:rPr>
          <w:rFonts w:hint="eastAsia" w:ascii="仿宋_GB2312" w:eastAsia="仿宋_GB2312"/>
          <w:color w:val="000000"/>
          <w:sz w:val="32"/>
          <w:szCs w:val="32"/>
        </w:rPr>
        <w:t>机关运行经费支出</w:t>
      </w:r>
      <w:r>
        <w:rPr>
          <w:rFonts w:ascii="仿宋_GB2312" w:eastAsia="仿宋_GB2312"/>
          <w:color w:val="000000"/>
          <w:sz w:val="32"/>
          <w:szCs w:val="32"/>
        </w:rPr>
        <w:t>497.90</w:t>
      </w:r>
      <w:r>
        <w:rPr>
          <w:rFonts w:hint="eastAsia" w:ascii="仿宋_GB2312" w:eastAsia="仿宋_GB2312"/>
          <w:color w:val="000000"/>
          <w:sz w:val="32"/>
          <w:szCs w:val="32"/>
        </w:rPr>
        <w:t>万元，比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18.84</w:t>
      </w:r>
      <w:r>
        <w:rPr>
          <w:rFonts w:hint="eastAsia" w:ascii="仿宋_GB2312" w:eastAsia="仿宋_GB2312"/>
          <w:color w:val="000000"/>
          <w:sz w:val="32"/>
          <w:szCs w:val="32"/>
        </w:rPr>
        <w:t>万元，增长</w:t>
      </w:r>
      <w:r>
        <w:rPr>
          <w:rFonts w:ascii="仿宋_GB2312" w:eastAsia="仿宋_GB2312"/>
          <w:color w:val="000000"/>
          <w:sz w:val="32"/>
          <w:szCs w:val="32"/>
        </w:rPr>
        <w:t>3.93%</w:t>
      </w:r>
      <w:r>
        <w:rPr>
          <w:rFonts w:hint="eastAsia" w:ascii="仿宋_GB2312" w:eastAsia="仿宋_GB2312"/>
          <w:color w:val="000000"/>
          <w:sz w:val="32"/>
          <w:szCs w:val="32"/>
        </w:rPr>
        <w:t>。主要原因是办公费、差旅费增加。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年，市交通运输</w:t>
      </w:r>
      <w:r>
        <w:rPr>
          <w:rFonts w:ascii="仿宋_GB2312" w:eastAsia="仿宋_GB2312"/>
          <w:color w:val="000000"/>
          <w:sz w:val="32"/>
          <w:szCs w:val="32"/>
        </w:rPr>
        <w:t>局</w:t>
      </w:r>
      <w:r>
        <w:rPr>
          <w:rFonts w:hint="eastAsia" w:ascii="仿宋_GB2312" w:eastAsia="仿宋_GB2312"/>
          <w:color w:val="000000"/>
          <w:sz w:val="32"/>
          <w:szCs w:val="32"/>
        </w:rPr>
        <w:t>政府采购支出总额</w:t>
      </w:r>
      <w:r>
        <w:rPr>
          <w:rFonts w:ascii="仿宋_GB2312" w:eastAsia="仿宋_GB2312"/>
          <w:color w:val="000000"/>
          <w:sz w:val="32"/>
          <w:szCs w:val="32"/>
        </w:rPr>
        <w:t>78.03</w:t>
      </w:r>
      <w:r>
        <w:rPr>
          <w:rFonts w:hint="eastAsia" w:ascii="仿宋_GB2312" w:eastAsia="仿宋_GB2312"/>
          <w:color w:val="000000"/>
          <w:sz w:val="32"/>
          <w:szCs w:val="32"/>
        </w:rPr>
        <w:t>万元，其中：政府采购货物支出</w:t>
      </w:r>
      <w:r>
        <w:rPr>
          <w:rFonts w:ascii="仿宋_GB2312" w:eastAsia="仿宋_GB2312"/>
          <w:color w:val="000000"/>
          <w:sz w:val="32"/>
          <w:szCs w:val="32"/>
        </w:rPr>
        <w:t>22.26</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55.77</w:t>
      </w:r>
      <w:r>
        <w:rPr>
          <w:rFonts w:hint="eastAsia" w:ascii="仿宋_GB2312" w:eastAsia="仿宋_GB2312"/>
          <w:color w:val="000000"/>
          <w:sz w:val="32"/>
          <w:szCs w:val="32"/>
        </w:rPr>
        <w:t>万元。主要用于办公设备购置、执法服装购置、信息化服务、打非治违协助执法服务等。授予中小企业合同金额78.03万元，占政府采购支出总额的100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，其中：授予小微企业合同金额78.03万元，占政府采购支出总额的100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日，市交通运输</w:t>
      </w:r>
      <w:r>
        <w:rPr>
          <w:rFonts w:ascii="仿宋_GB2312" w:eastAsia="仿宋_GB2312"/>
          <w:color w:val="000000"/>
          <w:sz w:val="32"/>
          <w:szCs w:val="32"/>
        </w:rPr>
        <w:t>局</w:t>
      </w:r>
      <w:r>
        <w:rPr>
          <w:rFonts w:hint="eastAsia" w:ascii="仿宋_GB2312" w:eastAsia="仿宋_GB2312"/>
          <w:color w:val="000000"/>
          <w:sz w:val="32"/>
          <w:szCs w:val="32"/>
        </w:rPr>
        <w:t>共有车辆</w:t>
      </w:r>
      <w:r>
        <w:rPr>
          <w:rFonts w:ascii="仿宋_GB2312" w:eastAsia="仿宋_GB2312"/>
          <w:color w:val="000000"/>
          <w:sz w:val="32"/>
          <w:szCs w:val="32"/>
        </w:rPr>
        <w:t>11</w:t>
      </w:r>
      <w:r>
        <w:rPr>
          <w:rFonts w:hint="eastAsia" w:ascii="仿宋_GB2312" w:eastAsia="仿宋_GB2312"/>
          <w:color w:val="000000"/>
          <w:sz w:val="32"/>
          <w:szCs w:val="32"/>
        </w:rPr>
        <w:t>辆，其中：应急保障用车</w:t>
      </w:r>
      <w:r>
        <w:rPr>
          <w:rFonts w:ascii="仿宋_GB2312" w:eastAsia="仿宋_GB2312"/>
          <w:color w:val="000000"/>
          <w:sz w:val="32"/>
          <w:szCs w:val="32"/>
        </w:rPr>
        <w:t>3</w:t>
      </w:r>
      <w:r>
        <w:rPr>
          <w:rFonts w:hint="eastAsia" w:ascii="仿宋_GB2312" w:eastAsia="仿宋_GB2312"/>
          <w:color w:val="000000"/>
          <w:sz w:val="32"/>
          <w:szCs w:val="32"/>
        </w:rPr>
        <w:t>辆、执法执勤用车</w:t>
      </w:r>
      <w:r>
        <w:rPr>
          <w:rFonts w:ascii="仿宋_GB2312" w:eastAsia="仿宋_GB2312"/>
          <w:color w:val="000000"/>
          <w:sz w:val="32"/>
          <w:szCs w:val="32"/>
        </w:rPr>
        <w:t>3</w:t>
      </w:r>
      <w:r>
        <w:rPr>
          <w:rFonts w:hint="eastAsia" w:ascii="仿宋_GB2312" w:eastAsia="仿宋_GB2312"/>
          <w:color w:val="000000"/>
          <w:sz w:val="32"/>
          <w:szCs w:val="32"/>
        </w:rPr>
        <w:t>辆、特种专业技术用车</w:t>
      </w:r>
      <w:r>
        <w:rPr>
          <w:rFonts w:ascii="仿宋_GB2312" w:eastAsia="仿宋_GB2312"/>
          <w:color w:val="000000"/>
          <w:sz w:val="32"/>
          <w:szCs w:val="32"/>
        </w:rPr>
        <w:t>5</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1</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2</w:t>
      </w:r>
      <w:r>
        <w:rPr>
          <w:rFonts w:hint="eastAsia" w:ascii="仿宋_GB2312" w:eastAsia="仿宋_GB2312"/>
          <w:color w:val="000000"/>
          <w:sz w:val="32"/>
          <w:szCs w:val="32"/>
        </w:rPr>
        <w:t>台（套）。</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7"/>
        </w:numPr>
        <w:spacing w:line="600" w:lineRule="exact"/>
        <w:ind w:firstLine="663" w:firstLineChars="150"/>
        <w:jc w:val="center"/>
        <w:outlineLvl w:val="0"/>
        <w:rPr>
          <w:rStyle w:val="17"/>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17"/>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其他收入：指单位取得的除上述收入以外的各项收入。主要是省级</w:t>
      </w:r>
      <w:r>
        <w:rPr>
          <w:rFonts w:ascii="仿宋_GB2312" w:eastAsia="仿宋_GB2312"/>
          <w:sz w:val="32"/>
          <w:szCs w:val="32"/>
        </w:rPr>
        <w:t>交通部分直接拨付的资金</w:t>
      </w:r>
      <w:r>
        <w:rPr>
          <w:rFonts w:hint="eastAsia" w:ascii="仿宋_GB2312" w:eastAsia="仿宋_GB2312"/>
          <w:sz w:val="32"/>
          <w:szCs w:val="32"/>
        </w:rPr>
        <w:t>等。</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eastAsia="仿宋_GB2312"/>
          <w:sz w:val="32"/>
          <w:szCs w:val="32"/>
        </w:rPr>
      </w:pPr>
      <w:r>
        <w:rPr>
          <w:rFonts w:ascii="仿宋_GB2312" w:eastAsia="仿宋_GB2312"/>
          <w:color w:val="000000"/>
          <w:sz w:val="32"/>
          <w:szCs w:val="32"/>
        </w:rPr>
        <w:t>9.</w:t>
      </w:r>
      <w:r>
        <w:rPr>
          <w:rFonts w:hint="eastAsia" w:eastAsia="仿宋_GB2312"/>
          <w:sz w:val="32"/>
          <w:szCs w:val="32"/>
        </w:rPr>
        <w:t>社会保障和就业支出（类）行政事业单位离退休（款）未归口管理行政单位离退休（项）: 指局机关及局属各单位离休人员的支出。</w:t>
      </w:r>
    </w:p>
    <w:p>
      <w:pPr>
        <w:pStyle w:val="26"/>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10</w:t>
      </w:r>
      <w:r>
        <w:rPr>
          <w:rFonts w:hint="eastAsia" w:ascii="Times New Roman" w:eastAsia="仿宋_GB2312" w:cs="Times New Roman"/>
          <w:sz w:val="32"/>
          <w:szCs w:val="32"/>
        </w:rPr>
        <w:t>.社会保障和就业支出（类）行政事业单位离退休（款）机关事业单位养老保险缴费（项）:指局机关及局属各单位实施养老保险制度由单位缴纳的基本养老保险费支出。</w:t>
      </w:r>
    </w:p>
    <w:p>
      <w:pPr>
        <w:pStyle w:val="26"/>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11</w:t>
      </w:r>
      <w:r>
        <w:rPr>
          <w:rFonts w:hint="eastAsia" w:ascii="Times New Roman" w:eastAsia="仿宋_GB2312" w:cs="Times New Roman"/>
          <w:sz w:val="32"/>
          <w:szCs w:val="32"/>
        </w:rPr>
        <w:t>.社会保障和就业支出（类）行政事业单位离退休（款）其他行政事业单位离退休支出（项）:指局机关及局属各单位其他离退休支出。 </w:t>
      </w:r>
    </w:p>
    <w:p>
      <w:pPr>
        <w:pStyle w:val="26"/>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12</w:t>
      </w:r>
      <w:r>
        <w:rPr>
          <w:rFonts w:hint="eastAsia" w:ascii="Times New Roman" w:eastAsia="仿宋_GB2312" w:cs="Times New Roman"/>
          <w:sz w:val="32"/>
          <w:szCs w:val="32"/>
        </w:rPr>
        <w:t>.社会保障和就业支出（类）抚恤（款）死亡抚恤（项）:指局机关及局属各单位对病故人员家属的抚恤金及丧葬补助经费支出。</w:t>
      </w:r>
    </w:p>
    <w:p>
      <w:pPr>
        <w:pStyle w:val="26"/>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13</w:t>
      </w:r>
      <w:r>
        <w:rPr>
          <w:rFonts w:hint="eastAsia" w:ascii="Times New Roman" w:eastAsia="仿宋_GB2312" w:cs="Times New Roman"/>
          <w:sz w:val="32"/>
          <w:szCs w:val="32"/>
        </w:rPr>
        <w:t>.医疗卫生与计划生育支出（类）行政事业单位医疗（款）行政单位医疗（项）:局机关及局属各单位行政及参公医疗保险缴费支出。</w:t>
      </w:r>
    </w:p>
    <w:p>
      <w:pPr>
        <w:pStyle w:val="26"/>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14</w:t>
      </w:r>
      <w:r>
        <w:rPr>
          <w:rFonts w:hint="eastAsia" w:ascii="Times New Roman" w:eastAsia="仿宋_GB2312" w:cs="Times New Roman"/>
          <w:sz w:val="32"/>
          <w:szCs w:val="32"/>
        </w:rPr>
        <w:t>.医疗卫生与计划生育支出（类）行政事业单位医疗（款）事业单位医疗（项）: 局属各单位事业人员医疗保险缴费支出。</w:t>
      </w:r>
    </w:p>
    <w:p>
      <w:pPr>
        <w:pStyle w:val="26"/>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15.</w:t>
      </w:r>
      <w:r>
        <w:rPr>
          <w:rFonts w:hint="eastAsia" w:ascii="Times New Roman" w:eastAsia="仿宋_GB2312" w:cs="Times New Roman"/>
          <w:sz w:val="32"/>
          <w:szCs w:val="32"/>
        </w:rPr>
        <w:t xml:space="preserve"> 医疗卫生与计划生育支出（类）医疗救助（款）其他医疗救助支出（项）:局机关及局属各单位其他用于医疗救助方面的支出。</w:t>
      </w:r>
    </w:p>
    <w:p>
      <w:pPr>
        <w:pStyle w:val="26"/>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16</w:t>
      </w:r>
      <w:r>
        <w:rPr>
          <w:rFonts w:hint="eastAsia" w:ascii="Times New Roman" w:eastAsia="仿宋_GB2312" w:cs="Times New Roman"/>
          <w:sz w:val="32"/>
          <w:szCs w:val="32"/>
        </w:rPr>
        <w:t>.交通运输支出（类）公路水路运输（款）行政运行（项）:指局机关及局属单位基本支出（人员经费及日常公用经费）。</w:t>
      </w:r>
    </w:p>
    <w:p>
      <w:pPr>
        <w:pStyle w:val="26"/>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w:t>
      </w:r>
      <w:r>
        <w:rPr>
          <w:rFonts w:hint="eastAsia" w:ascii="Times New Roman" w:eastAsia="仿宋_GB2312" w:cs="Times New Roman"/>
          <w:sz w:val="32"/>
          <w:szCs w:val="32"/>
        </w:rPr>
        <w:t>7.交通运输支出（类）公路水路运输（款）一般行政管理（项）:指局机关及局属各单位用于保障机构正常运转，完成工作任务的专项工作经费。</w:t>
      </w:r>
    </w:p>
    <w:p>
      <w:pPr>
        <w:pStyle w:val="26"/>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18</w:t>
      </w:r>
      <w:r>
        <w:rPr>
          <w:rFonts w:hint="eastAsia" w:ascii="Times New Roman" w:eastAsia="仿宋_GB2312" w:cs="Times New Roman"/>
          <w:sz w:val="32"/>
          <w:szCs w:val="32"/>
        </w:rPr>
        <w:t>.交通运输支出（类）公路水路运输（款）公路新建（项）:指新建公路支出、公路改建支出、特大型桥梁建设支出、公路客货运站（场）支出。</w:t>
      </w:r>
    </w:p>
    <w:p>
      <w:pPr>
        <w:pStyle w:val="26"/>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19</w:t>
      </w:r>
      <w:r>
        <w:rPr>
          <w:rFonts w:hint="eastAsia" w:ascii="Times New Roman" w:eastAsia="仿宋_GB2312" w:cs="Times New Roman"/>
          <w:sz w:val="32"/>
          <w:szCs w:val="32"/>
        </w:rPr>
        <w:t>.交通运输支出（类）公路水路运输（款）公路养护（项）:指公路养护支出。</w:t>
      </w:r>
    </w:p>
    <w:p>
      <w:pPr>
        <w:pStyle w:val="26"/>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20</w:t>
      </w:r>
      <w:r>
        <w:rPr>
          <w:rFonts w:hint="eastAsia" w:ascii="Times New Roman" w:eastAsia="仿宋_GB2312" w:cs="Times New Roman"/>
          <w:sz w:val="32"/>
          <w:szCs w:val="32"/>
        </w:rPr>
        <w:t>.交通运输支出（类）公路水路运输（款）公路和运输安全（项）:指公路和运输安全支出</w:t>
      </w:r>
    </w:p>
    <w:p>
      <w:pPr>
        <w:pStyle w:val="26"/>
        <w:spacing w:line="560" w:lineRule="exact"/>
        <w:ind w:firstLine="640" w:firstLineChars="200"/>
        <w:rPr>
          <w:rFonts w:ascii="Times New Roman" w:eastAsia="仿宋_GB2312" w:cs="Times New Roman"/>
          <w:sz w:val="32"/>
          <w:szCs w:val="32"/>
        </w:rPr>
      </w:pPr>
      <w:r>
        <w:rPr>
          <w:rFonts w:hint="eastAsia" w:ascii="Times New Roman" w:eastAsia="仿宋_GB2312" w:cs="Times New Roman"/>
          <w:sz w:val="32"/>
          <w:szCs w:val="32"/>
        </w:rPr>
        <w:t>2</w:t>
      </w:r>
      <w:r>
        <w:rPr>
          <w:rFonts w:ascii="Times New Roman" w:eastAsia="仿宋_GB2312" w:cs="Times New Roman"/>
          <w:sz w:val="32"/>
          <w:szCs w:val="32"/>
        </w:rPr>
        <w:t>1.</w:t>
      </w:r>
      <w:r>
        <w:rPr>
          <w:rFonts w:hint="eastAsia" w:ascii="Times New Roman" w:eastAsia="仿宋_GB2312" w:cs="Times New Roman"/>
          <w:sz w:val="32"/>
          <w:szCs w:val="32"/>
        </w:rPr>
        <w:t>交通运输支出（类）公路水路运输（款）公路运输管理（项）:指公路运输管理支出和公路路政管理支出。</w:t>
      </w:r>
    </w:p>
    <w:p>
      <w:pPr>
        <w:pStyle w:val="26"/>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22.</w:t>
      </w:r>
      <w:r>
        <w:rPr>
          <w:rFonts w:hint="eastAsia" w:ascii="Times New Roman" w:eastAsia="仿宋_GB2312" w:cs="Times New Roman"/>
          <w:sz w:val="32"/>
          <w:szCs w:val="32"/>
        </w:rPr>
        <w:t>交通运输支出（类）公路水路运输（款）海事管理（项）:指海事管理方面的支出。</w:t>
      </w:r>
    </w:p>
    <w:p>
      <w:pPr>
        <w:pStyle w:val="26"/>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23</w:t>
      </w:r>
      <w:r>
        <w:rPr>
          <w:rFonts w:hint="eastAsia" w:ascii="Times New Roman" w:eastAsia="仿宋_GB2312" w:cs="Times New Roman"/>
          <w:sz w:val="32"/>
          <w:szCs w:val="32"/>
        </w:rPr>
        <w:t>.交通运输支出（类）公路水路运输（款）水路运输管理支出（项）: 指水路运输管理方面的支出。</w:t>
      </w:r>
    </w:p>
    <w:p>
      <w:pPr>
        <w:pStyle w:val="26"/>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24</w:t>
      </w:r>
      <w:r>
        <w:rPr>
          <w:rFonts w:hint="eastAsia" w:ascii="Times New Roman" w:eastAsia="仿宋_GB2312" w:cs="Times New Roman"/>
          <w:sz w:val="32"/>
          <w:szCs w:val="32"/>
        </w:rPr>
        <w:t>.交通运输支出（类）公路水路运输（款）取消政府还贷二级收费公路专项（项）:指按《国务院关于实施成品油价格和税费改革的通知》安排的专项用于各地逐年有序解决已经取消的政府还贷二级收费公路债务偿还、人员安置、养护管理和公路建设等方面的支出。</w:t>
      </w:r>
    </w:p>
    <w:p>
      <w:pPr>
        <w:pStyle w:val="26"/>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25</w:t>
      </w:r>
      <w:r>
        <w:rPr>
          <w:rFonts w:hint="eastAsia" w:ascii="Times New Roman" w:eastAsia="仿宋_GB2312" w:cs="Times New Roman"/>
          <w:sz w:val="32"/>
          <w:szCs w:val="32"/>
        </w:rPr>
        <w:t>.交通运输支出（类）公路水路运输（款）其他公路水路运输支出（项）:指其他用于公路水路运输方面的支出。</w:t>
      </w:r>
    </w:p>
    <w:p>
      <w:pPr>
        <w:pStyle w:val="26"/>
        <w:spacing w:line="560" w:lineRule="exact"/>
        <w:ind w:firstLine="640" w:firstLineChars="200"/>
        <w:rPr>
          <w:rFonts w:ascii="Times New Roman" w:eastAsia="仿宋_GB2312" w:cs="Times New Roman"/>
          <w:sz w:val="32"/>
          <w:szCs w:val="32"/>
        </w:rPr>
      </w:pPr>
      <w:r>
        <w:rPr>
          <w:rFonts w:hint="eastAsia" w:ascii="Times New Roman" w:eastAsia="仿宋_GB2312" w:cs="Times New Roman"/>
          <w:sz w:val="32"/>
          <w:szCs w:val="32"/>
        </w:rPr>
        <w:t>26. 交通运输支出（类）成品油价格改革对交通运输的补贴（款）对出租车的补贴（项）:指成品油价格改革财政对出租车的补贴</w:t>
      </w:r>
    </w:p>
    <w:p>
      <w:pPr>
        <w:pStyle w:val="26"/>
        <w:spacing w:line="560" w:lineRule="exact"/>
        <w:ind w:firstLine="640" w:firstLineChars="200"/>
        <w:rPr>
          <w:rFonts w:ascii="Times New Roman" w:eastAsia="仿宋_GB2312" w:cs="Times New Roman"/>
          <w:sz w:val="32"/>
          <w:szCs w:val="32"/>
        </w:rPr>
      </w:pPr>
      <w:r>
        <w:rPr>
          <w:rFonts w:hint="eastAsia" w:ascii="Times New Roman" w:eastAsia="仿宋_GB2312" w:cs="Times New Roman"/>
          <w:sz w:val="32"/>
          <w:szCs w:val="32"/>
        </w:rPr>
        <w:t>2</w:t>
      </w:r>
      <w:r>
        <w:rPr>
          <w:rFonts w:ascii="Times New Roman" w:eastAsia="仿宋_GB2312" w:cs="Times New Roman"/>
          <w:sz w:val="32"/>
          <w:szCs w:val="32"/>
        </w:rPr>
        <w:t>7.</w:t>
      </w:r>
      <w:r>
        <w:rPr>
          <w:rFonts w:hint="eastAsia" w:ascii="Times New Roman" w:eastAsia="仿宋_GB2312" w:cs="Times New Roman"/>
          <w:sz w:val="32"/>
          <w:szCs w:val="32"/>
        </w:rPr>
        <w:t xml:space="preserve"> 交通运输支出（类）成品油价格改革对交通运输的补贴（款）成品油价格改革补贴其他支出（项）:　指成品油价格改革财政补贴对其他方面的支出　　</w:t>
      </w:r>
    </w:p>
    <w:p>
      <w:pPr>
        <w:pStyle w:val="26"/>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28.</w:t>
      </w:r>
      <w:r>
        <w:rPr>
          <w:rFonts w:hint="eastAsia" w:ascii="Times New Roman" w:eastAsia="仿宋_GB2312" w:cs="Times New Roman"/>
          <w:sz w:val="32"/>
          <w:szCs w:val="32"/>
        </w:rPr>
        <w:t>交通运输支出（类）车辆购置税支出（款）车辆购置税用于公路等基础设施建设（项）:指车辆购置税收入安排用于公路等基础设施建设的支出。</w:t>
      </w:r>
    </w:p>
    <w:p>
      <w:pPr>
        <w:pStyle w:val="26"/>
        <w:spacing w:line="560" w:lineRule="exact"/>
        <w:ind w:firstLine="640" w:firstLineChars="200"/>
        <w:rPr>
          <w:rFonts w:ascii="Times New Roman" w:eastAsia="仿宋_GB2312" w:cs="Times New Roman"/>
          <w:sz w:val="32"/>
          <w:szCs w:val="32"/>
        </w:rPr>
      </w:pPr>
      <w:r>
        <w:rPr>
          <w:rFonts w:ascii="Times New Roman" w:eastAsia="仿宋_GB2312" w:cs="Times New Roman"/>
          <w:sz w:val="32"/>
          <w:szCs w:val="32"/>
        </w:rPr>
        <w:t>29.</w:t>
      </w:r>
      <w:r>
        <w:rPr>
          <w:rFonts w:hint="eastAsia" w:ascii="Times New Roman" w:eastAsia="仿宋_GB2312" w:cs="Times New Roman"/>
          <w:sz w:val="32"/>
          <w:szCs w:val="32"/>
        </w:rPr>
        <w:t>住房保障支出（类）住房改革支出（款）住房公积金（项）: 指行政事业单位按人社部、财政部规定的基本工资和津贴补贴以及规定比例为职工缴纳的住房公积金。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30.</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31.</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32.</w:t>
      </w:r>
      <w:r>
        <w:rPr>
          <w:rFonts w:hint="eastAsia" w:ascii="仿宋_GB2312" w:eastAsia="仿宋_GB2312"/>
          <w:color w:val="000000"/>
          <w:sz w:val="32"/>
          <w:szCs w:val="32"/>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33.</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34.</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ascii="仿宋_GB2312" w:eastAsia="仿宋_GB2312" w:cs="黑体"/>
          <w:sz w:val="32"/>
          <w:szCs w:val="32"/>
        </w:rPr>
      </w:pPr>
    </w:p>
    <w:p>
      <w:pPr>
        <w:spacing w:line="600" w:lineRule="exact"/>
        <w:jc w:val="center"/>
        <w:outlineLvl w:val="0"/>
        <w:rPr>
          <w:rStyle w:val="17"/>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58"/>
    </w:p>
    <w:p>
      <w:pPr>
        <w:spacing w:line="600" w:lineRule="exact"/>
        <w:jc w:val="center"/>
        <w:outlineLvl w:val="0"/>
        <w:rPr>
          <w:rStyle w:val="17"/>
        </w:rPr>
      </w:pPr>
    </w:p>
    <w:p>
      <w:pPr>
        <w:pStyle w:val="3"/>
        <w:rPr>
          <w:rStyle w:val="17"/>
          <w:rFonts w:ascii="仿宋" w:hAnsi="仿宋" w:eastAsia="仿宋"/>
          <w:b w:val="0"/>
          <w:bCs w:val="0"/>
          <w:sz w:val="32"/>
          <w:szCs w:val="32"/>
        </w:rPr>
      </w:pPr>
      <w:bookmarkStart w:id="59" w:name="_Toc15396615"/>
      <w:r>
        <w:rPr>
          <w:rStyle w:val="17"/>
          <w:rFonts w:hint="eastAsia" w:ascii="仿宋" w:hAnsi="仿宋" w:eastAsia="仿宋"/>
          <w:b w:val="0"/>
          <w:bCs w:val="0"/>
          <w:sz w:val="32"/>
          <w:szCs w:val="32"/>
        </w:rPr>
        <w:t>附件</w:t>
      </w:r>
      <w:r>
        <w:rPr>
          <w:rStyle w:val="17"/>
          <w:rFonts w:ascii="仿宋" w:hAnsi="仿宋" w:eastAsia="仿宋"/>
          <w:b w:val="0"/>
          <w:bCs w:val="0"/>
          <w:sz w:val="32"/>
          <w:szCs w:val="32"/>
        </w:rPr>
        <w:t>1</w:t>
      </w:r>
      <w:bookmarkEnd w:id="59"/>
    </w:p>
    <w:p>
      <w:pPr>
        <w:spacing w:line="600" w:lineRule="exact"/>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rPr>
        <w:t>市交运局</w:t>
      </w: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60"/>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（一）机构组成。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市交通运输系统含局机关1个行政单位，下属单位参照公务员法管理的事业单位5个。包括：市交通运输局道路运输管理处、市交通运输局航务管理处（遂宁市地方海事局、四川省遂宁市船舶检验局）、市交通运输局公路管理局、市交通运输局公路路政执法支队、市交通运输局工程质量监督处（市交通运输局交通建设工程造价管理站）。</w:t>
      </w:r>
    </w:p>
    <w:p>
      <w:pPr>
        <w:numPr>
          <w:ilvl w:val="0"/>
          <w:numId w:val="8"/>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机构职能。</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市交通运输局职能:组织拟订并监督实施公路、水路等行业规划、政策和标准；负责交通运输部门依法行政工作；承担全市国省干线公路管理工作；承担道路、水路交通运输市场监管责任；道路、水路交通建设市场监管责任；水上交通安全监管责任；负责提出公路、水路固定资产投资规模和方向、市财政性资金安排建议，按照规定审批固定资产投资项目。指导交通运输行业审计工作，公路、水路行业安全生产和应急管理工作；监督实施交通运输科技政策，承担有关行政审批事项。</w:t>
      </w:r>
    </w:p>
    <w:p>
      <w:pPr>
        <w:numPr>
          <w:ilvl w:val="0"/>
          <w:numId w:val="8"/>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人员概况。</w:t>
      </w:r>
    </w:p>
    <w:p>
      <w:pPr>
        <w:adjustRightInd w:val="0"/>
        <w:snapToGrid w:val="0"/>
        <w:spacing w:line="540" w:lineRule="exact"/>
        <w:ind w:firstLine="720"/>
        <w:jc w:val="left"/>
        <w:rPr>
          <w:rFonts w:ascii="ˎ̥" w:hAnsi="ˎ̥" w:eastAsia="ˎ̥" w:cs="ˎ̥"/>
        </w:rPr>
      </w:pPr>
      <w:r>
        <w:rPr>
          <w:rFonts w:hint="eastAsia" w:ascii="ˎ̥" w:hAnsi="ˎ̥" w:eastAsia="仿宋_GB2312" w:cs="仿宋_GB2312"/>
          <w:sz w:val="32"/>
          <w:lang w:bidi="ar"/>
        </w:rPr>
        <w:t>市交运系统行政编制人员</w:t>
      </w:r>
      <w:r>
        <w:rPr>
          <w:rFonts w:ascii="ˎ̥" w:hAnsi="ˎ̥" w:eastAsia="ˎ̥" w:cs="ˎ̥"/>
          <w:sz w:val="32"/>
          <w:lang w:bidi="ar"/>
        </w:rPr>
        <w:t>29</w:t>
      </w:r>
      <w:r>
        <w:rPr>
          <w:rFonts w:hint="eastAsia" w:ascii="ˎ̥" w:hAnsi="ˎ̥" w:eastAsia="仿宋_GB2312" w:cs="仿宋_GB2312"/>
          <w:sz w:val="32"/>
          <w:lang w:bidi="ar"/>
        </w:rPr>
        <w:t>人，事业编制人员</w:t>
      </w:r>
      <w:r>
        <w:rPr>
          <w:rFonts w:hint="eastAsia" w:ascii="ˎ̥" w:hAnsi="ˎ̥" w:eastAsia="ˎ̥" w:cs="ˎ̥"/>
          <w:sz w:val="32"/>
          <w:lang w:bidi="ar"/>
        </w:rPr>
        <w:t>413</w:t>
      </w:r>
      <w:r>
        <w:rPr>
          <w:rFonts w:hint="eastAsia" w:ascii="ˎ̥" w:hAnsi="ˎ̥" w:eastAsia="仿宋_GB2312" w:cs="仿宋_GB2312"/>
          <w:sz w:val="32"/>
          <w:lang w:bidi="ar"/>
        </w:rPr>
        <w:t>人。年末实有人数行政编制人员</w:t>
      </w:r>
      <w:r>
        <w:rPr>
          <w:rFonts w:hint="eastAsia" w:ascii="ˎ̥" w:hAnsi="ˎ̥" w:eastAsia="ˎ̥" w:cs="ˎ̥"/>
          <w:sz w:val="32"/>
          <w:lang w:bidi="ar"/>
        </w:rPr>
        <w:t>26</w:t>
      </w:r>
      <w:r>
        <w:rPr>
          <w:rFonts w:hint="eastAsia" w:ascii="ˎ̥" w:hAnsi="ˎ̥" w:eastAsia="仿宋_GB2312" w:cs="仿宋_GB2312"/>
          <w:sz w:val="32"/>
          <w:lang w:bidi="ar"/>
        </w:rPr>
        <w:t>人，事业编制人员</w:t>
      </w:r>
      <w:r>
        <w:rPr>
          <w:rFonts w:hint="eastAsia" w:ascii="ˎ̥" w:hAnsi="ˎ̥" w:eastAsia="ˎ̥" w:cs="ˎ̥"/>
          <w:sz w:val="32"/>
          <w:lang w:bidi="ar"/>
        </w:rPr>
        <w:t>277</w:t>
      </w:r>
      <w:r>
        <w:rPr>
          <w:rFonts w:hint="eastAsia" w:ascii="ˎ̥" w:hAnsi="ˎ̥" w:eastAsia="仿宋_GB2312" w:cs="仿宋_GB2312"/>
          <w:sz w:val="32"/>
          <w:lang w:bidi="ar"/>
        </w:rPr>
        <w:t>人，离休人员</w:t>
      </w:r>
      <w:r>
        <w:rPr>
          <w:rFonts w:ascii="ˎ̥" w:hAnsi="ˎ̥" w:eastAsia="ˎ̥" w:cs="ˎ̥"/>
          <w:sz w:val="32"/>
          <w:lang w:bidi="ar"/>
        </w:rPr>
        <w:t>1</w:t>
      </w:r>
      <w:r>
        <w:rPr>
          <w:rFonts w:hint="eastAsia" w:ascii="ˎ̥" w:hAnsi="ˎ̥" w:eastAsia="仿宋_GB2312" w:cs="仿宋_GB2312"/>
          <w:sz w:val="32"/>
          <w:lang w:bidi="ar"/>
        </w:rPr>
        <w:t>人，其他人员</w:t>
      </w:r>
      <w:r>
        <w:rPr>
          <w:rFonts w:hint="eastAsia" w:ascii="ˎ̥" w:hAnsi="ˎ̥" w:eastAsia="ˎ̥" w:cs="ˎ̥"/>
          <w:sz w:val="32"/>
          <w:lang w:bidi="ar"/>
        </w:rPr>
        <w:t>4</w:t>
      </w:r>
      <w:r>
        <w:rPr>
          <w:rFonts w:hint="eastAsia" w:ascii="ˎ̥" w:hAnsi="ˎ̥" w:eastAsia="仿宋_GB2312" w:cs="仿宋_GB2312"/>
          <w:sz w:val="32"/>
          <w:lang w:bidi="ar"/>
        </w:rPr>
        <w:t>人，遗属人员</w:t>
      </w:r>
      <w:r>
        <w:rPr>
          <w:rFonts w:hint="eastAsia" w:ascii="ˎ̥" w:hAnsi="ˎ̥" w:eastAsia="ˎ̥" w:cs="ˎ̥"/>
          <w:sz w:val="32"/>
          <w:lang w:bidi="ar"/>
        </w:rPr>
        <w:t>122</w:t>
      </w:r>
      <w:r>
        <w:rPr>
          <w:rFonts w:hint="eastAsia" w:ascii="ˎ̥" w:hAnsi="ˎ̥" w:eastAsia="仿宋_GB2312" w:cs="仿宋_GB2312"/>
          <w:sz w:val="32"/>
          <w:lang w:bidi="ar"/>
        </w:rPr>
        <w:t>人。</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2018年度财政拨款收入25763.73万元。其中：一般公共预算财政拨款收入20783.14万元，政府性基金预算财政拨款收入2788.69万元，年初财政拨款结转结余2191.90万元。</w:t>
      </w:r>
    </w:p>
    <w:p>
      <w:pPr>
        <w:spacing w:line="5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（二）部门财政资金支出情况。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2018年度财政拨款支出25763.73万元。其中: 基本支出5621.42万元,项目支出17545.11万元，年末财政拨款结转结余2597.23万元。</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sz w:val="32"/>
          <w:szCs w:val="22"/>
          <w:lang w:bidi="ar"/>
        </w:rPr>
        <w:t>按照财政部门制定的政府收支分类科目、预算支出标准和要求，以及绩效目标管理等预算编制规定，根据依法履行职能和事业发展的需要以及存量资产情况，编制预算</w:t>
      </w:r>
      <w:r>
        <w:rPr>
          <w:rFonts w:hint="eastAsia" w:hAnsi="仿宋_GB2312" w:eastAsia="仿宋_GB2312"/>
          <w:sz w:val="32"/>
          <w:szCs w:val="32"/>
          <w:lang w:bidi="ar"/>
        </w:rPr>
        <w:t>。严格执行预算，做到专款专用，</w:t>
      </w:r>
      <w:r>
        <w:rPr>
          <w:rFonts w:hint="eastAsia" w:ascii="仿宋_GB2312" w:eastAsia="仿宋_GB2312"/>
          <w:sz w:val="32"/>
          <w:szCs w:val="32"/>
          <w:lang w:bidi="ar"/>
        </w:rPr>
        <w:t>预算执行进度均衡，无年终突击花钱情况。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（二）专项预算管理。</w:t>
      </w:r>
    </w:p>
    <w:p>
      <w:pPr>
        <w:spacing w:line="580" w:lineRule="exact"/>
        <w:ind w:firstLine="640" w:firstLineChars="200"/>
        <w:rPr>
          <w:rFonts w:ascii="仿宋_GB2312" w:hAnsi="仿宋_GB2312" w:eastAsia="仿宋_GB2312" w:cs="仿宋_GB2312"/>
          <w:sz w:val="32"/>
          <w:szCs w:val="32"/>
        </w:rPr>
      </w:pPr>
      <w:r>
        <w:rPr>
          <w:rFonts w:hint="eastAsia" w:ascii="仿宋" w:hAnsi="仿宋" w:eastAsia="仿宋" w:cs="仿宋_GB2312"/>
          <w:sz w:val="32"/>
          <w:szCs w:val="32"/>
        </w:rPr>
        <w:t>专项预算项目程序严密、规划合理、结果符合、分配科学、分配及时，年初按照要求对20万元以上的项目设置了绩效目标，年中选取了</w:t>
      </w:r>
      <w:r>
        <w:rPr>
          <w:rFonts w:hint="eastAsia" w:ascii="仿宋_GB2312" w:hAnsi="仿宋_GB2312" w:eastAsia="仿宋_GB2312" w:cs="仿宋_GB2312"/>
          <w:sz w:val="32"/>
          <w:szCs w:val="32"/>
        </w:rPr>
        <w:t>5个项目开展绩效监控，年终执行完毕后，对5个项目开展了绩效目标完成情况梳理填报。</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按要求进行了绩效目标公开和自评公开，自评质量和评价结果整改应用需加强。</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pStyle w:val="12"/>
        <w:autoSpaceDE w:val="0"/>
        <w:autoSpaceDN w:val="0"/>
        <w:adjustRightInd w:val="0"/>
        <w:spacing w:line="560" w:lineRule="exact"/>
        <w:ind w:firstLine="640" w:firstLineChars="200"/>
        <w:jc w:val="left"/>
        <w:rPr>
          <w:rFonts w:ascii="仿宋" w:hAnsi="仿宋" w:eastAsia="仿宋" w:cs="仿宋_GB2312"/>
          <w:sz w:val="32"/>
          <w:szCs w:val="32"/>
        </w:rPr>
      </w:pPr>
      <w:r>
        <w:rPr>
          <w:rFonts w:hint="eastAsia" w:ascii="仿宋_GB2312" w:hAnsi="Calibri" w:eastAsia="仿宋_GB2312" w:cs="仿宋_GB2312"/>
          <w:color w:val="000000"/>
          <w:kern w:val="0"/>
          <w:sz w:val="32"/>
          <w:szCs w:val="32"/>
          <w:lang w:bidi="ar"/>
        </w:rPr>
        <w:t>市交运局严格按照预算法按时完成预决算编制，在执行过程中有计划进行资金申报使用，为全市交通运输工作有序开展提供资金保障。在今后工作中，进一步提高工作效率，使有限的资金发挥最大的效益，为全市交通运输事业发展更好地服好务。</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（二）存在问题。</w:t>
      </w:r>
    </w:p>
    <w:p>
      <w:pPr>
        <w:adjustRightInd w:val="0"/>
        <w:snapToGrid w:val="0"/>
        <w:spacing w:line="540" w:lineRule="exact"/>
        <w:ind w:firstLine="720"/>
        <w:jc w:val="left"/>
        <w:rPr>
          <w:rFonts w:ascii="仿宋_GB2312" w:hAnsi="Calibri" w:eastAsia="仿宋_GB2312" w:cs="仿宋_GB2312"/>
          <w:color w:val="000000"/>
          <w:kern w:val="0"/>
          <w:sz w:val="32"/>
          <w:szCs w:val="32"/>
          <w:lang w:val="zh-CN" w:bidi="ar"/>
        </w:rPr>
      </w:pPr>
      <w:r>
        <w:rPr>
          <w:rFonts w:hint="eastAsia" w:ascii="仿宋" w:hAnsi="Calibri" w:eastAsia="仿宋"/>
          <w:sz w:val="32"/>
          <w:szCs w:val="22"/>
          <w:lang w:bidi="ar"/>
        </w:rPr>
        <w:t>一是年初预算编制不完整，</w:t>
      </w:r>
      <w:r>
        <w:rPr>
          <w:rFonts w:hint="eastAsia" w:ascii="仿宋" w:hAnsi="仿宋" w:eastAsia="仿宋"/>
          <w:sz w:val="32"/>
          <w:szCs w:val="22"/>
          <w:lang w:bidi="ar"/>
        </w:rPr>
        <w:t>上年部分结转结余资金未纳入下一年度的预算编制，二是</w:t>
      </w:r>
      <w:r>
        <w:rPr>
          <w:rFonts w:hint="eastAsia" w:ascii="仿宋" w:hAnsi="Calibri" w:eastAsia="仿宋"/>
          <w:sz w:val="32"/>
          <w:szCs w:val="22"/>
          <w:lang w:bidi="ar"/>
        </w:rPr>
        <w:t>年初部门预算的约束力不强、预算调整普遍、调增比例大，三是年末项目结转结余资金大。</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（三）改进建议。</w:t>
      </w:r>
    </w:p>
    <w:p>
      <w:pPr>
        <w:ind w:firstLine="640" w:firstLineChars="200"/>
        <w:rPr>
          <w:rFonts w:ascii="仿宋" w:hAnsi="Calibri" w:eastAsia="仿宋" w:cs="仿宋"/>
        </w:rPr>
      </w:pPr>
      <w:r>
        <w:rPr>
          <w:rFonts w:hint="eastAsia" w:eastAsia="仿宋_GB2312" w:cs="仿宋_GB2312"/>
          <w:color w:val="000000"/>
          <w:sz w:val="32"/>
          <w:lang w:bidi="ar"/>
        </w:rPr>
        <w:t>一是加强预算编制的统筹管理，做深做细预算编制工作，预算编制要全面；二是</w:t>
      </w:r>
      <w:r>
        <w:rPr>
          <w:rFonts w:hint="eastAsia" w:ascii="仿宋" w:hAnsi="Calibri" w:eastAsia="仿宋"/>
          <w:sz w:val="32"/>
          <w:szCs w:val="22"/>
          <w:lang w:bidi="ar"/>
        </w:rPr>
        <w:t>提高预算编制的预见性和科学性，可以预见的项目，尽量在年初预算中作出安排，严格控制预算追加，努力减少预算调整。</w:t>
      </w:r>
      <w:r>
        <w:rPr>
          <w:rFonts w:hint="eastAsia" w:eastAsia="仿宋_GB2312" w:cs="仿宋_GB2312"/>
          <w:color w:val="000000"/>
          <w:sz w:val="32"/>
          <w:lang w:bidi="ar"/>
        </w:rPr>
        <w:t>三是</w:t>
      </w:r>
      <w:r>
        <w:rPr>
          <w:rFonts w:hint="eastAsia" w:ascii="仿宋" w:hAnsi="Calibri" w:eastAsia="仿宋" w:cs="仿宋"/>
          <w:sz w:val="32"/>
          <w:szCs w:val="22"/>
          <w:lang w:bidi="ar"/>
        </w:rPr>
        <w:t>按要求对项目资金设置绩效目标，加快项目执行进度，进行预算绩效评价，重点对专项资金、民生项目、重点建设项目资金进行评价。强化绩效评价结果应用，将评价结果与预算资金安排相结合。做到预算编制有目标、预算执行有监控、预算完成有评价、评价结果有反馈、反馈结果有应用，切实提升资金使用绩效。</w:t>
      </w:r>
    </w:p>
    <w:p>
      <w:pPr>
        <w:ind w:firstLine="640" w:firstLineChars="200"/>
        <w:rPr>
          <w:rFonts w:ascii="仿宋" w:hAnsi="Calibri" w:eastAsia="仿宋"/>
          <w:sz w:val="32"/>
          <w:szCs w:val="22"/>
          <w:lang w:bidi="ar"/>
        </w:rPr>
      </w:pPr>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17"/>
          <w:rFonts w:ascii="仿宋" w:hAnsi="仿宋" w:eastAsia="仿宋"/>
          <w:b w:val="0"/>
          <w:bCs w:val="0"/>
          <w:sz w:val="32"/>
          <w:szCs w:val="32"/>
        </w:rPr>
      </w:pPr>
      <w:bookmarkStart w:id="61" w:name="_Toc15396617"/>
      <w:r>
        <w:rPr>
          <w:rStyle w:val="17"/>
          <w:rFonts w:hint="eastAsia" w:ascii="仿宋" w:hAnsi="仿宋" w:eastAsia="仿宋"/>
          <w:b w:val="0"/>
          <w:bCs w:val="0"/>
          <w:sz w:val="32"/>
          <w:szCs w:val="32"/>
        </w:rPr>
        <w:t>附件</w:t>
      </w:r>
      <w:r>
        <w:rPr>
          <w:rStyle w:val="17"/>
          <w:rFonts w:ascii="仿宋" w:hAnsi="仿宋" w:eastAsia="仿宋"/>
          <w:b w:val="0"/>
          <w:bCs w:val="0"/>
          <w:sz w:val="32"/>
          <w:szCs w:val="32"/>
        </w:rPr>
        <w:t>2</w:t>
      </w:r>
      <w:bookmarkEnd w:id="61"/>
    </w:p>
    <w:p>
      <w:pPr>
        <w:spacing w:line="580" w:lineRule="exact"/>
        <w:jc w:val="center"/>
        <w:rPr>
          <w:rFonts w:ascii="黑体" w:hAnsi="黑体" w:eastAsia="黑体" w:cs="方正小标宋简体"/>
          <w:sz w:val="44"/>
          <w:szCs w:val="44"/>
        </w:rPr>
      </w:pPr>
      <w:bookmarkStart w:id="62" w:name="_Toc15396618"/>
      <w:r>
        <w:rPr>
          <w:rFonts w:ascii="黑体" w:hAnsi="黑体" w:eastAsia="黑体" w:cs="方正小标宋简体"/>
          <w:sz w:val="44"/>
          <w:szCs w:val="44"/>
        </w:rPr>
        <w:t>2018</w:t>
      </w:r>
      <w:r>
        <w:rPr>
          <w:rFonts w:hint="eastAsia" w:ascii="黑体" w:hAnsi="黑体" w:eastAsia="黑体" w:cs="方正小标宋简体"/>
          <w:sz w:val="44"/>
          <w:szCs w:val="44"/>
        </w:rPr>
        <w:t>年打非治违及道路运输市场管理</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根据遂宁市打击非法综合整治工作领导小组办公室关于印发《遂宁市打击非法营运长效机制方案》的通知（遂打非办[2014]1号）文件，致力于整治市城区非法营运现象和规范出租汽车经营等。</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该项目资金主要用于投向于整治全市道路运输非法营运工作，包括打击非法营运执法购买55名保安服务231万元、购买执法设备28万元，查扣非法营运车辆停车费20万元，执法服装22万元，租执法用车50万元，相关法律费用7万元，整治非法营运工作要素保障9.32万元，共计367.32万元</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二、评价结论及绩效分析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较好地完成了2018年全年目标任务，查扣非法营运车辆850辆，完成罚没收入721万元，开展非法营运和出租汽车整治宣传20次，使市城区出租汽车行业管理水平、服务质量得到了较大提升,项目自评得分90分</w:t>
      </w:r>
      <w:r>
        <w:rPr>
          <w:rFonts w:ascii="仿宋" w:hAnsi="仿宋" w:eastAsia="仿宋" w:cs="仿宋_GB2312"/>
          <w:sz w:val="32"/>
          <w:szCs w:val="32"/>
        </w:rPr>
        <w:t>。</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667"/>
        <w:gridCol w:w="1200"/>
        <w:gridCol w:w="398"/>
        <w:gridCol w:w="4936"/>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373" w:type="pct"/>
            <w:vAlign w:val="center"/>
          </w:tcPr>
          <w:p>
            <w:pPr>
              <w:spacing w:line="240" w:lineRule="exact"/>
              <w:jc w:val="center"/>
              <w:rPr>
                <w:b/>
                <w:sz w:val="19"/>
                <w:szCs w:val="21"/>
              </w:rPr>
            </w:pPr>
            <w:r>
              <w:rPr>
                <w:b/>
                <w:sz w:val="19"/>
                <w:szCs w:val="21"/>
              </w:rPr>
              <w:t>一级</w:t>
            </w:r>
          </w:p>
          <w:p>
            <w:pPr>
              <w:spacing w:line="240" w:lineRule="exact"/>
              <w:jc w:val="center"/>
              <w:rPr>
                <w:b/>
                <w:sz w:val="19"/>
                <w:szCs w:val="21"/>
              </w:rPr>
            </w:pPr>
            <w:r>
              <w:rPr>
                <w:b/>
                <w:sz w:val="19"/>
                <w:szCs w:val="21"/>
              </w:rPr>
              <w:t>指标</w:t>
            </w:r>
          </w:p>
        </w:tc>
        <w:tc>
          <w:tcPr>
            <w:tcW w:w="391" w:type="pct"/>
            <w:vAlign w:val="center"/>
          </w:tcPr>
          <w:p>
            <w:pPr>
              <w:spacing w:line="240" w:lineRule="exact"/>
              <w:jc w:val="center"/>
              <w:rPr>
                <w:b/>
                <w:sz w:val="19"/>
                <w:szCs w:val="21"/>
              </w:rPr>
            </w:pPr>
            <w:r>
              <w:rPr>
                <w:b/>
                <w:sz w:val="19"/>
                <w:szCs w:val="21"/>
              </w:rPr>
              <w:t>二级</w:t>
            </w:r>
          </w:p>
          <w:p>
            <w:pPr>
              <w:spacing w:line="240" w:lineRule="exact"/>
              <w:jc w:val="center"/>
              <w:rPr>
                <w:b/>
                <w:sz w:val="19"/>
                <w:szCs w:val="21"/>
              </w:rPr>
            </w:pPr>
            <w:r>
              <w:rPr>
                <w:b/>
                <w:sz w:val="19"/>
                <w:szCs w:val="21"/>
              </w:rPr>
              <w:t>指标</w:t>
            </w:r>
          </w:p>
        </w:tc>
        <w:tc>
          <w:tcPr>
            <w:tcW w:w="704" w:type="pct"/>
            <w:vAlign w:val="center"/>
          </w:tcPr>
          <w:p>
            <w:pPr>
              <w:spacing w:line="240" w:lineRule="exact"/>
              <w:jc w:val="center"/>
              <w:rPr>
                <w:b/>
                <w:sz w:val="19"/>
                <w:szCs w:val="21"/>
              </w:rPr>
            </w:pPr>
            <w:r>
              <w:rPr>
                <w:b/>
                <w:sz w:val="19"/>
                <w:szCs w:val="21"/>
              </w:rPr>
              <w:t>三级</w:t>
            </w:r>
          </w:p>
          <w:p>
            <w:pPr>
              <w:spacing w:line="240" w:lineRule="exact"/>
              <w:jc w:val="center"/>
              <w:rPr>
                <w:b/>
                <w:sz w:val="19"/>
                <w:szCs w:val="21"/>
              </w:rPr>
            </w:pPr>
            <w:r>
              <w:rPr>
                <w:b/>
                <w:sz w:val="19"/>
                <w:szCs w:val="21"/>
              </w:rPr>
              <w:t>指标</w:t>
            </w:r>
          </w:p>
        </w:tc>
        <w:tc>
          <w:tcPr>
            <w:tcW w:w="233" w:type="pct"/>
            <w:vAlign w:val="center"/>
          </w:tcPr>
          <w:p>
            <w:pPr>
              <w:spacing w:line="240" w:lineRule="exact"/>
              <w:jc w:val="center"/>
              <w:rPr>
                <w:b/>
                <w:sz w:val="19"/>
                <w:szCs w:val="21"/>
              </w:rPr>
            </w:pPr>
            <w:r>
              <w:rPr>
                <w:b/>
                <w:sz w:val="19"/>
                <w:szCs w:val="21"/>
              </w:rPr>
              <w:t>分值</w:t>
            </w:r>
          </w:p>
        </w:tc>
        <w:tc>
          <w:tcPr>
            <w:tcW w:w="2896" w:type="pct"/>
            <w:vAlign w:val="center"/>
          </w:tcPr>
          <w:p>
            <w:pPr>
              <w:spacing w:line="240" w:lineRule="exact"/>
              <w:jc w:val="center"/>
              <w:rPr>
                <w:b/>
                <w:sz w:val="19"/>
                <w:szCs w:val="21"/>
              </w:rPr>
            </w:pPr>
            <w:r>
              <w:rPr>
                <w:b/>
                <w:sz w:val="19"/>
                <w:szCs w:val="21"/>
              </w:rPr>
              <w:t>指标评价内容</w:t>
            </w:r>
          </w:p>
          <w:p>
            <w:pPr>
              <w:spacing w:line="240" w:lineRule="exact"/>
              <w:jc w:val="center"/>
              <w:rPr>
                <w:b/>
                <w:sz w:val="19"/>
                <w:szCs w:val="21"/>
              </w:rPr>
            </w:pPr>
            <w:r>
              <w:rPr>
                <w:b/>
                <w:sz w:val="19"/>
                <w:szCs w:val="21"/>
              </w:rPr>
              <w:t>（公式计算结果＝X）</w:t>
            </w:r>
          </w:p>
        </w:tc>
        <w:tc>
          <w:tcPr>
            <w:tcW w:w="403" w:type="pct"/>
          </w:tcPr>
          <w:p>
            <w:pPr>
              <w:spacing w:line="240" w:lineRule="exact"/>
              <w:jc w:val="center"/>
              <w:rPr>
                <w:b/>
                <w:sz w:val="19"/>
                <w:szCs w:val="21"/>
              </w:rPr>
            </w:pPr>
            <w:r>
              <w:rPr>
                <w:b/>
                <w:sz w:val="19"/>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373" w:type="pct"/>
            <w:vMerge w:val="restart"/>
            <w:textDirection w:val="tbRlV"/>
            <w:vAlign w:val="center"/>
          </w:tcPr>
          <w:p>
            <w:pPr>
              <w:spacing w:line="240" w:lineRule="exact"/>
              <w:ind w:left="113" w:right="113"/>
              <w:jc w:val="center"/>
              <w:rPr>
                <w:sz w:val="19"/>
                <w:szCs w:val="21"/>
              </w:rPr>
            </w:pPr>
            <w:r>
              <w:rPr>
                <w:sz w:val="19"/>
                <w:szCs w:val="21"/>
              </w:rPr>
              <w:t>（20分）</w:t>
            </w:r>
          </w:p>
          <w:p>
            <w:pPr>
              <w:spacing w:line="240" w:lineRule="exact"/>
              <w:ind w:left="113" w:right="113"/>
              <w:jc w:val="center"/>
              <w:rPr>
                <w:sz w:val="19"/>
                <w:szCs w:val="21"/>
              </w:rPr>
            </w:pPr>
            <w:r>
              <w:rPr>
                <w:sz w:val="19"/>
                <w:szCs w:val="21"/>
              </w:rPr>
              <w:t>项目决策</w:t>
            </w:r>
          </w:p>
        </w:tc>
        <w:tc>
          <w:tcPr>
            <w:tcW w:w="391" w:type="pct"/>
            <w:vMerge w:val="restart"/>
            <w:textDirection w:val="tbRlV"/>
            <w:vAlign w:val="center"/>
          </w:tcPr>
          <w:p>
            <w:pPr>
              <w:spacing w:line="240" w:lineRule="exact"/>
              <w:ind w:left="113" w:right="113"/>
              <w:jc w:val="center"/>
              <w:rPr>
                <w:sz w:val="19"/>
                <w:szCs w:val="21"/>
              </w:rPr>
            </w:pPr>
            <w:r>
              <w:rPr>
                <w:sz w:val="19"/>
                <w:szCs w:val="21"/>
              </w:rPr>
              <w:t>（10分）</w:t>
            </w:r>
          </w:p>
          <w:p>
            <w:pPr>
              <w:spacing w:line="240" w:lineRule="exact"/>
              <w:ind w:left="113" w:right="113"/>
              <w:jc w:val="center"/>
              <w:rPr>
                <w:sz w:val="19"/>
                <w:szCs w:val="21"/>
              </w:rPr>
            </w:pPr>
            <w:r>
              <w:rPr>
                <w:sz w:val="19"/>
                <w:szCs w:val="21"/>
              </w:rPr>
              <w:t>科学决策</w:t>
            </w:r>
          </w:p>
        </w:tc>
        <w:tc>
          <w:tcPr>
            <w:tcW w:w="704" w:type="pct"/>
            <w:vAlign w:val="center"/>
          </w:tcPr>
          <w:p>
            <w:pPr>
              <w:spacing w:line="240" w:lineRule="exact"/>
              <w:jc w:val="center"/>
              <w:rPr>
                <w:sz w:val="19"/>
                <w:szCs w:val="21"/>
              </w:rPr>
            </w:pPr>
            <w:r>
              <w:rPr>
                <w:sz w:val="19"/>
                <w:szCs w:val="21"/>
              </w:rPr>
              <w:t>必要性</w:t>
            </w:r>
          </w:p>
          <w:p>
            <w:pPr>
              <w:spacing w:line="240" w:lineRule="exact"/>
              <w:jc w:val="center"/>
              <w:rPr>
                <w:sz w:val="19"/>
                <w:szCs w:val="21"/>
              </w:rPr>
            </w:pPr>
            <w:r>
              <w:rPr>
                <w:sz w:val="19"/>
                <w:szCs w:val="21"/>
              </w:rPr>
              <w:t>（政策依据）</w:t>
            </w:r>
          </w:p>
        </w:tc>
        <w:tc>
          <w:tcPr>
            <w:tcW w:w="233" w:type="pct"/>
            <w:vAlign w:val="center"/>
          </w:tcPr>
          <w:p>
            <w:pPr>
              <w:spacing w:line="240" w:lineRule="exact"/>
              <w:jc w:val="center"/>
              <w:rPr>
                <w:sz w:val="19"/>
                <w:szCs w:val="21"/>
              </w:rPr>
            </w:pPr>
            <w:r>
              <w:rPr>
                <w:sz w:val="19"/>
                <w:szCs w:val="21"/>
              </w:rPr>
              <w:t>5</w:t>
            </w:r>
          </w:p>
        </w:tc>
        <w:tc>
          <w:tcPr>
            <w:tcW w:w="2896" w:type="pct"/>
            <w:vAlign w:val="center"/>
          </w:tcPr>
          <w:p>
            <w:pPr>
              <w:spacing w:line="240" w:lineRule="exact"/>
              <w:rPr>
                <w:sz w:val="19"/>
                <w:szCs w:val="21"/>
              </w:rPr>
            </w:pPr>
            <w:r>
              <w:rPr>
                <w:sz w:val="19"/>
                <w:szCs w:val="21"/>
              </w:rPr>
              <w:t>项目符合党中央、国务院和省委、省政府决策部署；符合当前经济社会发展需要，政策和实际需求的吻合程度分析</w:t>
            </w:r>
          </w:p>
        </w:tc>
        <w:tc>
          <w:tcPr>
            <w:tcW w:w="403" w:type="pct"/>
            <w:vAlign w:val="center"/>
          </w:tcPr>
          <w:p>
            <w:pPr>
              <w:spacing w:line="240" w:lineRule="exact"/>
              <w:jc w:val="center"/>
              <w:rPr>
                <w:sz w:val="19"/>
                <w:szCs w:val="21"/>
              </w:rPr>
            </w:pPr>
            <w:r>
              <w:rPr>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373" w:type="pct"/>
            <w:vMerge w:val="continue"/>
            <w:textDirection w:val="tbRlV"/>
            <w:vAlign w:val="center"/>
          </w:tcPr>
          <w:p>
            <w:pPr>
              <w:spacing w:line="240" w:lineRule="exact"/>
              <w:ind w:left="113" w:right="113"/>
              <w:jc w:val="center"/>
              <w:rPr>
                <w:sz w:val="19"/>
                <w:szCs w:val="21"/>
              </w:rPr>
            </w:pPr>
          </w:p>
        </w:tc>
        <w:tc>
          <w:tcPr>
            <w:tcW w:w="391" w:type="pct"/>
            <w:vMerge w:val="continue"/>
            <w:textDirection w:val="tbRlV"/>
            <w:vAlign w:val="center"/>
          </w:tcPr>
          <w:p>
            <w:pPr>
              <w:spacing w:line="240" w:lineRule="exact"/>
              <w:ind w:left="113" w:right="113"/>
              <w:jc w:val="center"/>
              <w:rPr>
                <w:sz w:val="19"/>
                <w:szCs w:val="21"/>
              </w:rPr>
            </w:pPr>
          </w:p>
        </w:tc>
        <w:tc>
          <w:tcPr>
            <w:tcW w:w="704" w:type="pct"/>
            <w:vAlign w:val="center"/>
          </w:tcPr>
          <w:p>
            <w:pPr>
              <w:spacing w:line="240" w:lineRule="exact"/>
              <w:jc w:val="center"/>
              <w:rPr>
                <w:sz w:val="19"/>
                <w:szCs w:val="21"/>
              </w:rPr>
            </w:pPr>
            <w:r>
              <w:rPr>
                <w:sz w:val="19"/>
                <w:szCs w:val="21"/>
              </w:rPr>
              <w:t>可行性</w:t>
            </w:r>
          </w:p>
          <w:p>
            <w:pPr>
              <w:spacing w:line="240" w:lineRule="exact"/>
              <w:jc w:val="center"/>
              <w:rPr>
                <w:sz w:val="19"/>
                <w:szCs w:val="21"/>
              </w:rPr>
            </w:pPr>
            <w:r>
              <w:rPr>
                <w:sz w:val="19"/>
                <w:szCs w:val="21"/>
              </w:rPr>
              <w:t>（政策完善）</w:t>
            </w:r>
          </w:p>
        </w:tc>
        <w:tc>
          <w:tcPr>
            <w:tcW w:w="233" w:type="pct"/>
            <w:vAlign w:val="center"/>
          </w:tcPr>
          <w:p>
            <w:pPr>
              <w:spacing w:line="240" w:lineRule="exact"/>
              <w:jc w:val="center"/>
              <w:rPr>
                <w:sz w:val="19"/>
                <w:szCs w:val="21"/>
              </w:rPr>
            </w:pPr>
            <w:r>
              <w:rPr>
                <w:sz w:val="19"/>
                <w:szCs w:val="21"/>
              </w:rPr>
              <w:t>5</w:t>
            </w:r>
          </w:p>
        </w:tc>
        <w:tc>
          <w:tcPr>
            <w:tcW w:w="2896" w:type="pct"/>
            <w:vAlign w:val="center"/>
          </w:tcPr>
          <w:p>
            <w:pPr>
              <w:spacing w:line="240" w:lineRule="exact"/>
              <w:rPr>
                <w:sz w:val="19"/>
                <w:szCs w:val="21"/>
              </w:rPr>
            </w:pPr>
            <w:r>
              <w:rPr>
                <w:sz w:val="19"/>
                <w:szCs w:val="21"/>
              </w:rPr>
              <w:t>可行性论证充分，规划、管理办法、指导意见等制度是否健全完善</w:t>
            </w:r>
          </w:p>
        </w:tc>
        <w:tc>
          <w:tcPr>
            <w:tcW w:w="403" w:type="pct"/>
            <w:vAlign w:val="center"/>
          </w:tcPr>
          <w:p>
            <w:pPr>
              <w:spacing w:line="240" w:lineRule="exact"/>
              <w:jc w:val="center"/>
              <w:rPr>
                <w:sz w:val="19"/>
                <w:szCs w:val="21"/>
              </w:rPr>
            </w:pPr>
            <w:r>
              <w:rPr>
                <w:sz w:val="19"/>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373" w:type="pct"/>
            <w:vMerge w:val="continue"/>
            <w:textDirection w:val="tbRlV"/>
            <w:vAlign w:val="center"/>
          </w:tcPr>
          <w:p>
            <w:pPr>
              <w:spacing w:line="240" w:lineRule="exact"/>
              <w:ind w:left="113" w:right="113"/>
              <w:jc w:val="center"/>
              <w:rPr>
                <w:sz w:val="19"/>
                <w:szCs w:val="21"/>
              </w:rPr>
            </w:pPr>
          </w:p>
        </w:tc>
        <w:tc>
          <w:tcPr>
            <w:tcW w:w="391" w:type="pct"/>
            <w:vMerge w:val="restart"/>
            <w:textDirection w:val="tbRlV"/>
            <w:vAlign w:val="center"/>
          </w:tcPr>
          <w:p>
            <w:pPr>
              <w:spacing w:line="240" w:lineRule="exact"/>
              <w:ind w:left="113" w:right="113"/>
              <w:jc w:val="center"/>
              <w:rPr>
                <w:sz w:val="19"/>
                <w:szCs w:val="21"/>
              </w:rPr>
            </w:pPr>
            <w:r>
              <w:rPr>
                <w:sz w:val="19"/>
                <w:szCs w:val="21"/>
              </w:rPr>
              <w:t>（10分）</w:t>
            </w:r>
          </w:p>
          <w:p>
            <w:pPr>
              <w:spacing w:line="240" w:lineRule="exact"/>
              <w:ind w:left="113" w:right="113"/>
              <w:jc w:val="center"/>
              <w:rPr>
                <w:sz w:val="19"/>
                <w:szCs w:val="21"/>
              </w:rPr>
            </w:pPr>
            <w:r>
              <w:rPr>
                <w:sz w:val="19"/>
                <w:szCs w:val="21"/>
              </w:rPr>
              <w:t>绩效目标</w:t>
            </w:r>
          </w:p>
        </w:tc>
        <w:tc>
          <w:tcPr>
            <w:tcW w:w="704" w:type="pct"/>
            <w:vAlign w:val="center"/>
          </w:tcPr>
          <w:p>
            <w:pPr>
              <w:spacing w:line="240" w:lineRule="exact"/>
              <w:jc w:val="center"/>
              <w:rPr>
                <w:sz w:val="19"/>
                <w:szCs w:val="21"/>
              </w:rPr>
            </w:pPr>
            <w:r>
              <w:rPr>
                <w:sz w:val="19"/>
                <w:szCs w:val="21"/>
              </w:rPr>
              <w:t>明确性</w:t>
            </w:r>
          </w:p>
        </w:tc>
        <w:tc>
          <w:tcPr>
            <w:tcW w:w="233" w:type="pct"/>
            <w:vAlign w:val="center"/>
          </w:tcPr>
          <w:p>
            <w:pPr>
              <w:spacing w:line="240" w:lineRule="exact"/>
              <w:jc w:val="center"/>
              <w:rPr>
                <w:sz w:val="19"/>
                <w:szCs w:val="21"/>
              </w:rPr>
            </w:pPr>
            <w:r>
              <w:rPr>
                <w:sz w:val="19"/>
                <w:szCs w:val="21"/>
              </w:rPr>
              <w:t>5</w:t>
            </w:r>
          </w:p>
        </w:tc>
        <w:tc>
          <w:tcPr>
            <w:tcW w:w="2896" w:type="pct"/>
            <w:vAlign w:val="center"/>
          </w:tcPr>
          <w:p>
            <w:pPr>
              <w:spacing w:line="240" w:lineRule="exact"/>
              <w:rPr>
                <w:sz w:val="19"/>
                <w:szCs w:val="21"/>
              </w:rPr>
            </w:pPr>
            <w:r>
              <w:rPr>
                <w:sz w:val="19"/>
                <w:szCs w:val="21"/>
              </w:rPr>
              <w:t>项目预期提供的产品、服务、效益或其他目标明确细化，可衡量</w:t>
            </w:r>
          </w:p>
        </w:tc>
        <w:tc>
          <w:tcPr>
            <w:tcW w:w="403" w:type="pct"/>
            <w:vAlign w:val="center"/>
          </w:tcPr>
          <w:p>
            <w:pPr>
              <w:spacing w:line="240" w:lineRule="exact"/>
              <w:jc w:val="center"/>
              <w:rPr>
                <w:sz w:val="19"/>
                <w:szCs w:val="21"/>
              </w:rPr>
            </w:pPr>
            <w:r>
              <w:rPr>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373" w:type="pct"/>
            <w:vMerge w:val="continue"/>
            <w:textDirection w:val="tbRlV"/>
            <w:vAlign w:val="center"/>
          </w:tcPr>
          <w:p>
            <w:pPr>
              <w:spacing w:line="240" w:lineRule="exact"/>
              <w:ind w:left="113" w:right="113"/>
              <w:jc w:val="center"/>
              <w:rPr>
                <w:sz w:val="19"/>
                <w:szCs w:val="21"/>
              </w:rPr>
            </w:pPr>
          </w:p>
        </w:tc>
        <w:tc>
          <w:tcPr>
            <w:tcW w:w="391" w:type="pct"/>
            <w:vMerge w:val="continue"/>
            <w:textDirection w:val="tbRlV"/>
            <w:vAlign w:val="center"/>
          </w:tcPr>
          <w:p>
            <w:pPr>
              <w:spacing w:line="240" w:lineRule="exact"/>
              <w:ind w:left="113" w:right="113"/>
              <w:jc w:val="center"/>
              <w:rPr>
                <w:sz w:val="19"/>
                <w:szCs w:val="21"/>
              </w:rPr>
            </w:pPr>
          </w:p>
        </w:tc>
        <w:tc>
          <w:tcPr>
            <w:tcW w:w="704" w:type="pct"/>
            <w:vAlign w:val="center"/>
          </w:tcPr>
          <w:p>
            <w:pPr>
              <w:spacing w:line="240" w:lineRule="exact"/>
              <w:jc w:val="center"/>
              <w:rPr>
                <w:sz w:val="19"/>
                <w:szCs w:val="21"/>
              </w:rPr>
            </w:pPr>
            <w:r>
              <w:rPr>
                <w:sz w:val="19"/>
                <w:szCs w:val="21"/>
              </w:rPr>
              <w:t>合理性</w:t>
            </w:r>
          </w:p>
        </w:tc>
        <w:tc>
          <w:tcPr>
            <w:tcW w:w="233" w:type="pct"/>
            <w:vAlign w:val="center"/>
          </w:tcPr>
          <w:p>
            <w:pPr>
              <w:spacing w:line="240" w:lineRule="exact"/>
              <w:jc w:val="center"/>
              <w:rPr>
                <w:sz w:val="19"/>
                <w:szCs w:val="21"/>
              </w:rPr>
            </w:pPr>
            <w:r>
              <w:rPr>
                <w:sz w:val="19"/>
                <w:szCs w:val="21"/>
              </w:rPr>
              <w:t>5</w:t>
            </w:r>
          </w:p>
        </w:tc>
        <w:tc>
          <w:tcPr>
            <w:tcW w:w="2896" w:type="pct"/>
            <w:vAlign w:val="center"/>
          </w:tcPr>
          <w:p>
            <w:pPr>
              <w:spacing w:line="240" w:lineRule="exact"/>
              <w:rPr>
                <w:sz w:val="19"/>
                <w:szCs w:val="21"/>
              </w:rPr>
            </w:pPr>
            <w:r>
              <w:rPr>
                <w:sz w:val="19"/>
                <w:szCs w:val="21"/>
              </w:rPr>
              <w:t>绩效目标设定符合实际需求，合理可行</w:t>
            </w:r>
          </w:p>
        </w:tc>
        <w:tc>
          <w:tcPr>
            <w:tcW w:w="403" w:type="pct"/>
            <w:vAlign w:val="center"/>
          </w:tcPr>
          <w:p>
            <w:pPr>
              <w:spacing w:line="240" w:lineRule="exact"/>
              <w:jc w:val="center"/>
              <w:rPr>
                <w:sz w:val="19"/>
                <w:szCs w:val="21"/>
              </w:rPr>
            </w:pPr>
            <w:r>
              <w:rPr>
                <w:sz w:val="19"/>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3" w:type="pct"/>
            <w:vMerge w:val="restart"/>
            <w:textDirection w:val="tbRlV"/>
            <w:vAlign w:val="center"/>
          </w:tcPr>
          <w:p>
            <w:pPr>
              <w:spacing w:line="240" w:lineRule="exact"/>
              <w:ind w:left="113" w:right="113"/>
              <w:jc w:val="center"/>
              <w:rPr>
                <w:sz w:val="19"/>
                <w:szCs w:val="21"/>
              </w:rPr>
            </w:pPr>
            <w:r>
              <w:rPr>
                <w:sz w:val="19"/>
                <w:szCs w:val="21"/>
              </w:rPr>
              <w:t>（10分）</w:t>
            </w:r>
          </w:p>
          <w:p>
            <w:pPr>
              <w:spacing w:line="240" w:lineRule="exact"/>
              <w:ind w:left="113" w:right="113"/>
              <w:jc w:val="center"/>
              <w:rPr>
                <w:sz w:val="19"/>
                <w:szCs w:val="21"/>
              </w:rPr>
            </w:pPr>
            <w:r>
              <w:rPr>
                <w:sz w:val="19"/>
                <w:szCs w:val="21"/>
              </w:rPr>
              <w:t>项目管理</w:t>
            </w:r>
          </w:p>
        </w:tc>
        <w:tc>
          <w:tcPr>
            <w:tcW w:w="391" w:type="pct"/>
            <w:vMerge w:val="restart"/>
            <w:textDirection w:val="tbRlV"/>
            <w:vAlign w:val="center"/>
          </w:tcPr>
          <w:p>
            <w:pPr>
              <w:spacing w:line="240" w:lineRule="exact"/>
              <w:ind w:left="113" w:right="113"/>
              <w:jc w:val="center"/>
              <w:rPr>
                <w:sz w:val="19"/>
                <w:szCs w:val="21"/>
              </w:rPr>
            </w:pPr>
            <w:r>
              <w:rPr>
                <w:sz w:val="19"/>
                <w:szCs w:val="21"/>
              </w:rPr>
              <w:t>（7分）</w:t>
            </w:r>
          </w:p>
          <w:p>
            <w:pPr>
              <w:spacing w:line="240" w:lineRule="exact"/>
              <w:ind w:left="113" w:right="113"/>
              <w:jc w:val="center"/>
              <w:rPr>
                <w:sz w:val="19"/>
                <w:szCs w:val="21"/>
              </w:rPr>
            </w:pPr>
            <w:r>
              <w:rPr>
                <w:sz w:val="19"/>
                <w:szCs w:val="21"/>
              </w:rPr>
              <w:t>资金管理</w:t>
            </w:r>
          </w:p>
        </w:tc>
        <w:tc>
          <w:tcPr>
            <w:tcW w:w="704" w:type="pct"/>
            <w:vAlign w:val="center"/>
          </w:tcPr>
          <w:p>
            <w:pPr>
              <w:spacing w:line="240" w:lineRule="exact"/>
              <w:jc w:val="center"/>
              <w:rPr>
                <w:sz w:val="19"/>
                <w:szCs w:val="21"/>
              </w:rPr>
            </w:pPr>
            <w:r>
              <w:rPr>
                <w:sz w:val="19"/>
                <w:szCs w:val="21"/>
              </w:rPr>
              <w:t>资金分配</w:t>
            </w:r>
          </w:p>
        </w:tc>
        <w:tc>
          <w:tcPr>
            <w:tcW w:w="233" w:type="pct"/>
            <w:vAlign w:val="center"/>
          </w:tcPr>
          <w:p>
            <w:pPr>
              <w:spacing w:line="240" w:lineRule="exact"/>
              <w:jc w:val="center"/>
              <w:rPr>
                <w:sz w:val="19"/>
                <w:szCs w:val="21"/>
              </w:rPr>
            </w:pPr>
            <w:r>
              <w:rPr>
                <w:sz w:val="19"/>
                <w:szCs w:val="21"/>
              </w:rPr>
              <w:t>3</w:t>
            </w:r>
          </w:p>
        </w:tc>
        <w:tc>
          <w:tcPr>
            <w:tcW w:w="2896" w:type="pct"/>
            <w:vAlign w:val="center"/>
          </w:tcPr>
          <w:p>
            <w:pPr>
              <w:spacing w:line="240" w:lineRule="exact"/>
              <w:rPr>
                <w:sz w:val="19"/>
                <w:szCs w:val="21"/>
              </w:rPr>
            </w:pPr>
            <w:r>
              <w:rPr>
                <w:sz w:val="19"/>
                <w:szCs w:val="21"/>
              </w:rPr>
              <w:t>资金分配管理是否科学合理、规范有序;是否体现突出重点或公平性，符合财政资金改革方向</w:t>
            </w:r>
          </w:p>
        </w:tc>
        <w:tc>
          <w:tcPr>
            <w:tcW w:w="403" w:type="pct"/>
            <w:vAlign w:val="center"/>
          </w:tcPr>
          <w:p>
            <w:pPr>
              <w:spacing w:line="240" w:lineRule="exact"/>
              <w:jc w:val="center"/>
              <w:rPr>
                <w:sz w:val="19"/>
                <w:szCs w:val="21"/>
              </w:rPr>
            </w:pPr>
            <w:r>
              <w:rPr>
                <w:sz w:val="19"/>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373" w:type="pct"/>
            <w:vMerge w:val="continue"/>
            <w:textDirection w:val="tbRlV"/>
            <w:vAlign w:val="center"/>
          </w:tcPr>
          <w:p>
            <w:pPr>
              <w:spacing w:line="240" w:lineRule="exact"/>
              <w:ind w:left="113" w:right="113"/>
              <w:jc w:val="center"/>
              <w:rPr>
                <w:sz w:val="19"/>
                <w:szCs w:val="21"/>
              </w:rPr>
            </w:pPr>
          </w:p>
        </w:tc>
        <w:tc>
          <w:tcPr>
            <w:tcW w:w="391" w:type="pct"/>
            <w:vMerge w:val="continue"/>
            <w:textDirection w:val="tbRlV"/>
            <w:vAlign w:val="center"/>
          </w:tcPr>
          <w:p>
            <w:pPr>
              <w:spacing w:line="240" w:lineRule="exact"/>
              <w:ind w:left="113" w:right="113"/>
              <w:jc w:val="center"/>
              <w:rPr>
                <w:sz w:val="19"/>
                <w:szCs w:val="21"/>
              </w:rPr>
            </w:pPr>
          </w:p>
        </w:tc>
        <w:tc>
          <w:tcPr>
            <w:tcW w:w="704" w:type="pct"/>
            <w:vAlign w:val="center"/>
          </w:tcPr>
          <w:p>
            <w:pPr>
              <w:spacing w:line="240" w:lineRule="exact"/>
              <w:jc w:val="center"/>
              <w:rPr>
                <w:sz w:val="19"/>
                <w:szCs w:val="21"/>
              </w:rPr>
            </w:pPr>
            <w:r>
              <w:rPr>
                <w:sz w:val="19"/>
                <w:szCs w:val="21"/>
              </w:rPr>
              <w:t>资金使用</w:t>
            </w:r>
          </w:p>
        </w:tc>
        <w:tc>
          <w:tcPr>
            <w:tcW w:w="233" w:type="pct"/>
            <w:vAlign w:val="center"/>
          </w:tcPr>
          <w:p>
            <w:pPr>
              <w:spacing w:line="240" w:lineRule="exact"/>
              <w:jc w:val="center"/>
              <w:rPr>
                <w:sz w:val="19"/>
                <w:szCs w:val="21"/>
              </w:rPr>
            </w:pPr>
            <w:r>
              <w:rPr>
                <w:sz w:val="19"/>
                <w:szCs w:val="21"/>
              </w:rPr>
              <w:t>4</w:t>
            </w:r>
          </w:p>
        </w:tc>
        <w:tc>
          <w:tcPr>
            <w:tcW w:w="2896" w:type="pct"/>
            <w:vAlign w:val="center"/>
          </w:tcPr>
          <w:p>
            <w:pPr>
              <w:spacing w:line="240" w:lineRule="exact"/>
              <w:rPr>
                <w:sz w:val="19"/>
                <w:szCs w:val="21"/>
              </w:rPr>
            </w:pPr>
            <w:r>
              <w:rPr>
                <w:sz w:val="19"/>
                <w:szCs w:val="21"/>
              </w:rPr>
              <w:t>资金使用规范</w:t>
            </w:r>
          </w:p>
        </w:tc>
        <w:tc>
          <w:tcPr>
            <w:tcW w:w="403" w:type="pct"/>
            <w:vAlign w:val="center"/>
          </w:tcPr>
          <w:p>
            <w:pPr>
              <w:spacing w:line="240" w:lineRule="exact"/>
              <w:jc w:val="center"/>
              <w:rPr>
                <w:sz w:val="19"/>
                <w:szCs w:val="21"/>
              </w:rPr>
            </w:pPr>
            <w:r>
              <w:rPr>
                <w:sz w:val="19"/>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373" w:type="pct"/>
            <w:vMerge w:val="continue"/>
            <w:textDirection w:val="tbRlV"/>
            <w:vAlign w:val="center"/>
          </w:tcPr>
          <w:p>
            <w:pPr>
              <w:spacing w:line="240" w:lineRule="exact"/>
              <w:ind w:left="113" w:right="113"/>
              <w:jc w:val="center"/>
              <w:rPr>
                <w:sz w:val="19"/>
                <w:szCs w:val="21"/>
              </w:rPr>
            </w:pPr>
          </w:p>
        </w:tc>
        <w:tc>
          <w:tcPr>
            <w:tcW w:w="391" w:type="pct"/>
            <w:textDirection w:val="tbRlV"/>
            <w:vAlign w:val="center"/>
          </w:tcPr>
          <w:p>
            <w:pPr>
              <w:spacing w:line="240" w:lineRule="exact"/>
              <w:ind w:left="113" w:right="113"/>
              <w:jc w:val="center"/>
              <w:rPr>
                <w:sz w:val="19"/>
                <w:szCs w:val="21"/>
              </w:rPr>
            </w:pPr>
            <w:r>
              <w:rPr>
                <w:sz w:val="19"/>
                <w:szCs w:val="21"/>
              </w:rPr>
              <w:t>（3分）</w:t>
            </w:r>
          </w:p>
          <w:p>
            <w:pPr>
              <w:spacing w:line="240" w:lineRule="exact"/>
              <w:ind w:left="113" w:right="113"/>
              <w:jc w:val="center"/>
              <w:rPr>
                <w:sz w:val="19"/>
                <w:szCs w:val="21"/>
              </w:rPr>
            </w:pPr>
            <w:r>
              <w:rPr>
                <w:sz w:val="19"/>
                <w:szCs w:val="21"/>
              </w:rPr>
              <w:t>项目执行</w:t>
            </w:r>
          </w:p>
        </w:tc>
        <w:tc>
          <w:tcPr>
            <w:tcW w:w="704" w:type="pct"/>
            <w:vAlign w:val="center"/>
          </w:tcPr>
          <w:p>
            <w:pPr>
              <w:spacing w:line="240" w:lineRule="exact"/>
              <w:jc w:val="center"/>
              <w:rPr>
                <w:sz w:val="19"/>
                <w:szCs w:val="21"/>
              </w:rPr>
            </w:pPr>
            <w:r>
              <w:rPr>
                <w:sz w:val="19"/>
                <w:szCs w:val="21"/>
              </w:rPr>
              <w:t>执行规范</w:t>
            </w:r>
          </w:p>
        </w:tc>
        <w:tc>
          <w:tcPr>
            <w:tcW w:w="233" w:type="pct"/>
            <w:vAlign w:val="center"/>
          </w:tcPr>
          <w:p>
            <w:pPr>
              <w:spacing w:line="240" w:lineRule="exact"/>
              <w:jc w:val="center"/>
              <w:rPr>
                <w:sz w:val="19"/>
                <w:szCs w:val="21"/>
              </w:rPr>
            </w:pPr>
            <w:r>
              <w:rPr>
                <w:sz w:val="19"/>
                <w:szCs w:val="21"/>
              </w:rPr>
              <w:t>3</w:t>
            </w:r>
          </w:p>
        </w:tc>
        <w:tc>
          <w:tcPr>
            <w:tcW w:w="2896" w:type="pct"/>
            <w:vAlign w:val="center"/>
          </w:tcPr>
          <w:p>
            <w:pPr>
              <w:spacing w:line="240" w:lineRule="exact"/>
              <w:rPr>
                <w:sz w:val="19"/>
                <w:szCs w:val="21"/>
              </w:rPr>
            </w:pPr>
            <w:r>
              <w:rPr>
                <w:sz w:val="19"/>
                <w:szCs w:val="21"/>
              </w:rPr>
              <w:t>管理制度健全，管理过程科学规范</w:t>
            </w:r>
          </w:p>
        </w:tc>
        <w:tc>
          <w:tcPr>
            <w:tcW w:w="403" w:type="pct"/>
            <w:vAlign w:val="center"/>
          </w:tcPr>
          <w:p>
            <w:pPr>
              <w:spacing w:line="240" w:lineRule="exact"/>
              <w:jc w:val="center"/>
              <w:rPr>
                <w:sz w:val="19"/>
                <w:szCs w:val="21"/>
              </w:rPr>
            </w:pPr>
            <w:r>
              <w:rPr>
                <w:sz w:val="19"/>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373" w:type="pct"/>
            <w:vMerge w:val="restart"/>
            <w:textDirection w:val="tbRlV"/>
            <w:vAlign w:val="center"/>
          </w:tcPr>
          <w:p>
            <w:pPr>
              <w:spacing w:line="240" w:lineRule="exact"/>
              <w:ind w:left="113" w:right="113"/>
              <w:jc w:val="center"/>
              <w:rPr>
                <w:sz w:val="19"/>
                <w:szCs w:val="21"/>
              </w:rPr>
            </w:pPr>
            <w:r>
              <w:rPr>
                <w:sz w:val="19"/>
                <w:szCs w:val="21"/>
              </w:rPr>
              <w:t>（特性指标70分）</w:t>
            </w:r>
          </w:p>
          <w:p>
            <w:pPr>
              <w:spacing w:line="240" w:lineRule="exact"/>
              <w:ind w:left="113" w:right="113"/>
              <w:jc w:val="center"/>
              <w:rPr>
                <w:sz w:val="19"/>
                <w:szCs w:val="21"/>
              </w:rPr>
            </w:pPr>
            <w:r>
              <w:rPr>
                <w:sz w:val="19"/>
                <w:szCs w:val="21"/>
              </w:rPr>
              <w:t>项目绩效</w:t>
            </w:r>
          </w:p>
        </w:tc>
        <w:tc>
          <w:tcPr>
            <w:tcW w:w="391" w:type="pct"/>
            <w:vMerge w:val="restart"/>
            <w:textDirection w:val="tbRlV"/>
            <w:vAlign w:val="center"/>
          </w:tcPr>
          <w:p>
            <w:pPr>
              <w:spacing w:line="240" w:lineRule="exact"/>
              <w:ind w:left="113" w:right="113"/>
              <w:jc w:val="center"/>
              <w:rPr>
                <w:sz w:val="19"/>
                <w:szCs w:val="21"/>
              </w:rPr>
            </w:pPr>
            <w:r>
              <w:rPr>
                <w:sz w:val="19"/>
                <w:szCs w:val="21"/>
              </w:rPr>
              <w:t>（20分）</w:t>
            </w:r>
          </w:p>
          <w:p>
            <w:pPr>
              <w:spacing w:line="240" w:lineRule="exact"/>
              <w:ind w:left="113" w:right="113"/>
              <w:jc w:val="center"/>
              <w:rPr>
                <w:sz w:val="19"/>
                <w:szCs w:val="21"/>
              </w:rPr>
            </w:pPr>
            <w:r>
              <w:rPr>
                <w:sz w:val="19"/>
                <w:szCs w:val="21"/>
              </w:rPr>
              <w:t>项目完成</w:t>
            </w:r>
          </w:p>
        </w:tc>
        <w:tc>
          <w:tcPr>
            <w:tcW w:w="704" w:type="pct"/>
            <w:vAlign w:val="center"/>
          </w:tcPr>
          <w:p>
            <w:pPr>
              <w:spacing w:line="240" w:lineRule="exact"/>
              <w:jc w:val="center"/>
              <w:rPr>
                <w:sz w:val="19"/>
                <w:szCs w:val="21"/>
              </w:rPr>
            </w:pPr>
            <w:r>
              <w:rPr>
                <w:sz w:val="19"/>
                <w:szCs w:val="21"/>
              </w:rPr>
              <w:t>完成数量</w:t>
            </w:r>
          </w:p>
        </w:tc>
        <w:tc>
          <w:tcPr>
            <w:tcW w:w="233" w:type="pct"/>
            <w:vAlign w:val="center"/>
          </w:tcPr>
          <w:p>
            <w:pPr>
              <w:spacing w:line="240" w:lineRule="exact"/>
              <w:jc w:val="center"/>
              <w:rPr>
                <w:sz w:val="19"/>
                <w:szCs w:val="21"/>
              </w:rPr>
            </w:pPr>
            <w:r>
              <w:rPr>
                <w:sz w:val="19"/>
                <w:szCs w:val="21"/>
              </w:rPr>
              <w:t>5</w:t>
            </w:r>
          </w:p>
        </w:tc>
        <w:tc>
          <w:tcPr>
            <w:tcW w:w="2896" w:type="pct"/>
            <w:vAlign w:val="center"/>
          </w:tcPr>
          <w:p>
            <w:pPr>
              <w:spacing w:line="240" w:lineRule="exact"/>
              <w:rPr>
                <w:sz w:val="19"/>
                <w:szCs w:val="21"/>
              </w:rPr>
            </w:pPr>
            <w:r>
              <w:rPr>
                <w:sz w:val="19"/>
                <w:szCs w:val="21"/>
              </w:rPr>
              <w:t>实际完成任务量/绩效目标设定任务量×100%</w:t>
            </w:r>
          </w:p>
        </w:tc>
        <w:tc>
          <w:tcPr>
            <w:tcW w:w="403" w:type="pct"/>
            <w:vAlign w:val="center"/>
          </w:tcPr>
          <w:p>
            <w:pPr>
              <w:spacing w:line="240" w:lineRule="exact"/>
              <w:jc w:val="center"/>
              <w:rPr>
                <w:sz w:val="19"/>
                <w:szCs w:val="21"/>
              </w:rPr>
            </w:pPr>
            <w:r>
              <w:rPr>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373" w:type="pct"/>
            <w:vMerge w:val="continue"/>
            <w:textDirection w:val="tbRlV"/>
            <w:vAlign w:val="center"/>
          </w:tcPr>
          <w:p>
            <w:pPr>
              <w:spacing w:line="240" w:lineRule="exact"/>
              <w:ind w:left="113" w:right="113"/>
              <w:jc w:val="center"/>
              <w:rPr>
                <w:sz w:val="19"/>
                <w:szCs w:val="21"/>
              </w:rPr>
            </w:pPr>
          </w:p>
        </w:tc>
        <w:tc>
          <w:tcPr>
            <w:tcW w:w="391" w:type="pct"/>
            <w:vMerge w:val="continue"/>
            <w:textDirection w:val="tbRlV"/>
            <w:vAlign w:val="center"/>
          </w:tcPr>
          <w:p>
            <w:pPr>
              <w:spacing w:line="240" w:lineRule="exact"/>
              <w:ind w:left="113" w:right="113"/>
              <w:jc w:val="center"/>
              <w:rPr>
                <w:sz w:val="19"/>
                <w:szCs w:val="21"/>
              </w:rPr>
            </w:pPr>
          </w:p>
        </w:tc>
        <w:tc>
          <w:tcPr>
            <w:tcW w:w="704" w:type="pct"/>
            <w:vAlign w:val="center"/>
          </w:tcPr>
          <w:p>
            <w:pPr>
              <w:spacing w:line="240" w:lineRule="exact"/>
              <w:jc w:val="center"/>
              <w:rPr>
                <w:sz w:val="19"/>
                <w:szCs w:val="21"/>
              </w:rPr>
            </w:pPr>
            <w:r>
              <w:rPr>
                <w:sz w:val="19"/>
                <w:szCs w:val="21"/>
              </w:rPr>
              <w:t>完成质量</w:t>
            </w:r>
          </w:p>
        </w:tc>
        <w:tc>
          <w:tcPr>
            <w:tcW w:w="233" w:type="pct"/>
            <w:vAlign w:val="center"/>
          </w:tcPr>
          <w:p>
            <w:pPr>
              <w:spacing w:line="240" w:lineRule="exact"/>
              <w:jc w:val="center"/>
              <w:rPr>
                <w:sz w:val="19"/>
                <w:szCs w:val="21"/>
              </w:rPr>
            </w:pPr>
            <w:r>
              <w:rPr>
                <w:sz w:val="19"/>
                <w:szCs w:val="21"/>
              </w:rPr>
              <w:t>5</w:t>
            </w:r>
          </w:p>
        </w:tc>
        <w:tc>
          <w:tcPr>
            <w:tcW w:w="2896" w:type="pct"/>
            <w:vAlign w:val="center"/>
          </w:tcPr>
          <w:p>
            <w:pPr>
              <w:spacing w:line="240" w:lineRule="exact"/>
              <w:rPr>
                <w:sz w:val="19"/>
                <w:szCs w:val="21"/>
              </w:rPr>
            </w:pPr>
            <w:r>
              <w:rPr>
                <w:sz w:val="19"/>
                <w:szCs w:val="21"/>
              </w:rPr>
              <w:t>符合绩效目标设定的验收标准，达到行业基准水平</w:t>
            </w:r>
          </w:p>
        </w:tc>
        <w:tc>
          <w:tcPr>
            <w:tcW w:w="403" w:type="pct"/>
            <w:vAlign w:val="center"/>
          </w:tcPr>
          <w:p>
            <w:pPr>
              <w:spacing w:line="240" w:lineRule="exact"/>
              <w:jc w:val="center"/>
              <w:rPr>
                <w:sz w:val="19"/>
                <w:szCs w:val="21"/>
              </w:rPr>
            </w:pPr>
            <w:r>
              <w:rPr>
                <w:rFonts w:hint="eastAsia"/>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373" w:type="pct"/>
            <w:vMerge w:val="continue"/>
            <w:textDirection w:val="tbRlV"/>
            <w:vAlign w:val="center"/>
          </w:tcPr>
          <w:p>
            <w:pPr>
              <w:spacing w:line="240" w:lineRule="exact"/>
              <w:ind w:left="113" w:right="113"/>
              <w:jc w:val="center"/>
              <w:rPr>
                <w:sz w:val="19"/>
                <w:szCs w:val="21"/>
              </w:rPr>
            </w:pPr>
          </w:p>
        </w:tc>
        <w:tc>
          <w:tcPr>
            <w:tcW w:w="391" w:type="pct"/>
            <w:vMerge w:val="continue"/>
            <w:textDirection w:val="tbRlV"/>
            <w:vAlign w:val="center"/>
          </w:tcPr>
          <w:p>
            <w:pPr>
              <w:spacing w:line="240" w:lineRule="exact"/>
              <w:ind w:left="113" w:right="113"/>
              <w:jc w:val="center"/>
              <w:rPr>
                <w:sz w:val="19"/>
                <w:szCs w:val="21"/>
              </w:rPr>
            </w:pPr>
          </w:p>
        </w:tc>
        <w:tc>
          <w:tcPr>
            <w:tcW w:w="704" w:type="pct"/>
            <w:vAlign w:val="center"/>
          </w:tcPr>
          <w:p>
            <w:pPr>
              <w:spacing w:line="240" w:lineRule="exact"/>
              <w:jc w:val="center"/>
              <w:rPr>
                <w:sz w:val="19"/>
                <w:szCs w:val="21"/>
              </w:rPr>
            </w:pPr>
            <w:r>
              <w:rPr>
                <w:sz w:val="19"/>
                <w:szCs w:val="21"/>
              </w:rPr>
              <w:t>完成时效</w:t>
            </w:r>
          </w:p>
        </w:tc>
        <w:tc>
          <w:tcPr>
            <w:tcW w:w="233" w:type="pct"/>
            <w:vAlign w:val="center"/>
          </w:tcPr>
          <w:p>
            <w:pPr>
              <w:spacing w:line="240" w:lineRule="exact"/>
              <w:jc w:val="center"/>
              <w:rPr>
                <w:sz w:val="19"/>
                <w:szCs w:val="21"/>
              </w:rPr>
            </w:pPr>
            <w:r>
              <w:rPr>
                <w:sz w:val="19"/>
                <w:szCs w:val="21"/>
              </w:rPr>
              <w:t>5</w:t>
            </w:r>
          </w:p>
        </w:tc>
        <w:tc>
          <w:tcPr>
            <w:tcW w:w="2896" w:type="pct"/>
            <w:vAlign w:val="center"/>
          </w:tcPr>
          <w:p>
            <w:pPr>
              <w:spacing w:line="240" w:lineRule="exact"/>
              <w:rPr>
                <w:sz w:val="19"/>
                <w:szCs w:val="21"/>
              </w:rPr>
            </w:pPr>
            <w:r>
              <w:rPr>
                <w:sz w:val="19"/>
                <w:szCs w:val="21"/>
              </w:rPr>
              <w:t>（实际完成时间-绩效目标设定完成时间）/绩效目标设定完成时间×100%</w:t>
            </w:r>
          </w:p>
        </w:tc>
        <w:tc>
          <w:tcPr>
            <w:tcW w:w="403" w:type="pct"/>
            <w:vAlign w:val="center"/>
          </w:tcPr>
          <w:p>
            <w:pPr>
              <w:spacing w:line="240" w:lineRule="exact"/>
              <w:jc w:val="center"/>
              <w:rPr>
                <w:sz w:val="19"/>
                <w:szCs w:val="21"/>
              </w:rPr>
            </w:pPr>
            <w:r>
              <w:rPr>
                <w:rFonts w:hint="eastAsia"/>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373" w:type="pct"/>
            <w:vMerge w:val="continue"/>
            <w:textDirection w:val="tbRlV"/>
            <w:vAlign w:val="center"/>
          </w:tcPr>
          <w:p>
            <w:pPr>
              <w:spacing w:line="240" w:lineRule="exact"/>
              <w:ind w:left="113" w:right="113"/>
              <w:jc w:val="center"/>
              <w:rPr>
                <w:sz w:val="19"/>
                <w:szCs w:val="21"/>
              </w:rPr>
            </w:pPr>
          </w:p>
        </w:tc>
        <w:tc>
          <w:tcPr>
            <w:tcW w:w="391" w:type="pct"/>
            <w:vMerge w:val="continue"/>
            <w:textDirection w:val="tbRlV"/>
            <w:vAlign w:val="center"/>
          </w:tcPr>
          <w:p>
            <w:pPr>
              <w:spacing w:line="240" w:lineRule="exact"/>
              <w:ind w:left="113" w:right="113"/>
              <w:jc w:val="center"/>
              <w:rPr>
                <w:sz w:val="19"/>
                <w:szCs w:val="21"/>
              </w:rPr>
            </w:pPr>
          </w:p>
        </w:tc>
        <w:tc>
          <w:tcPr>
            <w:tcW w:w="704" w:type="pct"/>
            <w:vAlign w:val="center"/>
          </w:tcPr>
          <w:p>
            <w:pPr>
              <w:spacing w:line="240" w:lineRule="exact"/>
              <w:jc w:val="center"/>
              <w:rPr>
                <w:sz w:val="19"/>
                <w:szCs w:val="21"/>
              </w:rPr>
            </w:pPr>
            <w:r>
              <w:rPr>
                <w:sz w:val="19"/>
                <w:szCs w:val="21"/>
              </w:rPr>
              <w:t>完成成本</w:t>
            </w:r>
          </w:p>
        </w:tc>
        <w:tc>
          <w:tcPr>
            <w:tcW w:w="233" w:type="pct"/>
            <w:vAlign w:val="center"/>
          </w:tcPr>
          <w:p>
            <w:pPr>
              <w:spacing w:line="240" w:lineRule="exact"/>
              <w:jc w:val="center"/>
              <w:rPr>
                <w:sz w:val="19"/>
                <w:szCs w:val="21"/>
              </w:rPr>
            </w:pPr>
            <w:r>
              <w:rPr>
                <w:sz w:val="19"/>
                <w:szCs w:val="21"/>
              </w:rPr>
              <w:t>5</w:t>
            </w:r>
          </w:p>
        </w:tc>
        <w:tc>
          <w:tcPr>
            <w:tcW w:w="2896" w:type="pct"/>
            <w:vAlign w:val="center"/>
          </w:tcPr>
          <w:p>
            <w:pPr>
              <w:spacing w:line="240" w:lineRule="exact"/>
              <w:rPr>
                <w:sz w:val="19"/>
                <w:szCs w:val="21"/>
              </w:rPr>
            </w:pPr>
            <w:r>
              <w:rPr>
                <w:sz w:val="19"/>
                <w:szCs w:val="21"/>
              </w:rPr>
              <w:t>（实际完成成本-预计完成成本）/预计完成成本×100%</w:t>
            </w:r>
          </w:p>
        </w:tc>
        <w:tc>
          <w:tcPr>
            <w:tcW w:w="403" w:type="pct"/>
            <w:vAlign w:val="center"/>
          </w:tcPr>
          <w:p>
            <w:pPr>
              <w:spacing w:line="240" w:lineRule="exact"/>
              <w:jc w:val="center"/>
              <w:rPr>
                <w:sz w:val="19"/>
                <w:szCs w:val="21"/>
              </w:rPr>
            </w:pPr>
            <w:r>
              <w:rPr>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3" w:type="pct"/>
            <w:vMerge w:val="continue"/>
            <w:textDirection w:val="tbRlV"/>
            <w:vAlign w:val="center"/>
          </w:tcPr>
          <w:p>
            <w:pPr>
              <w:spacing w:line="240" w:lineRule="exact"/>
              <w:ind w:left="113" w:right="113"/>
              <w:jc w:val="center"/>
              <w:rPr>
                <w:sz w:val="19"/>
                <w:szCs w:val="21"/>
              </w:rPr>
            </w:pPr>
          </w:p>
        </w:tc>
        <w:tc>
          <w:tcPr>
            <w:tcW w:w="391" w:type="pct"/>
            <w:vMerge w:val="restart"/>
            <w:textDirection w:val="tbRlV"/>
            <w:vAlign w:val="center"/>
          </w:tcPr>
          <w:p>
            <w:pPr>
              <w:spacing w:line="240" w:lineRule="exact"/>
              <w:ind w:left="113" w:right="113"/>
              <w:jc w:val="center"/>
              <w:rPr>
                <w:sz w:val="19"/>
                <w:szCs w:val="21"/>
              </w:rPr>
            </w:pPr>
            <w:r>
              <w:rPr>
                <w:sz w:val="19"/>
                <w:szCs w:val="21"/>
              </w:rPr>
              <w:t>（50分）</w:t>
            </w:r>
          </w:p>
          <w:p>
            <w:pPr>
              <w:spacing w:line="240" w:lineRule="exact"/>
              <w:ind w:left="113" w:right="113"/>
              <w:jc w:val="center"/>
              <w:rPr>
                <w:sz w:val="19"/>
                <w:szCs w:val="21"/>
              </w:rPr>
            </w:pPr>
            <w:r>
              <w:rPr>
                <w:sz w:val="19"/>
                <w:szCs w:val="21"/>
              </w:rPr>
              <w:t>项目效益</w:t>
            </w:r>
          </w:p>
        </w:tc>
        <w:tc>
          <w:tcPr>
            <w:tcW w:w="704" w:type="pct"/>
            <w:vAlign w:val="center"/>
          </w:tcPr>
          <w:p>
            <w:pPr>
              <w:spacing w:line="240" w:lineRule="exact"/>
              <w:jc w:val="center"/>
              <w:rPr>
                <w:sz w:val="19"/>
                <w:szCs w:val="21"/>
              </w:rPr>
            </w:pPr>
            <w:r>
              <w:rPr>
                <w:sz w:val="19"/>
                <w:szCs w:val="21"/>
              </w:rPr>
              <w:t>经济效益</w:t>
            </w:r>
          </w:p>
          <w:p>
            <w:pPr>
              <w:spacing w:line="240" w:lineRule="exact"/>
              <w:jc w:val="center"/>
              <w:rPr>
                <w:sz w:val="19"/>
                <w:szCs w:val="21"/>
              </w:rPr>
            </w:pPr>
            <w:r>
              <w:rPr>
                <w:sz w:val="19"/>
                <w:szCs w:val="21"/>
              </w:rPr>
              <w:t>（可选项）</w:t>
            </w:r>
          </w:p>
        </w:tc>
        <w:tc>
          <w:tcPr>
            <w:tcW w:w="233" w:type="pct"/>
            <w:vMerge w:val="restart"/>
            <w:vAlign w:val="center"/>
          </w:tcPr>
          <w:p>
            <w:pPr>
              <w:spacing w:line="240" w:lineRule="exact"/>
              <w:jc w:val="center"/>
              <w:rPr>
                <w:sz w:val="19"/>
                <w:szCs w:val="21"/>
              </w:rPr>
            </w:pPr>
            <w:r>
              <w:rPr>
                <w:sz w:val="19"/>
                <w:szCs w:val="21"/>
              </w:rPr>
              <w:t>40</w:t>
            </w:r>
          </w:p>
        </w:tc>
        <w:tc>
          <w:tcPr>
            <w:tcW w:w="2896" w:type="pct"/>
            <w:vAlign w:val="center"/>
          </w:tcPr>
          <w:p>
            <w:pPr>
              <w:spacing w:line="240" w:lineRule="exact"/>
              <w:rPr>
                <w:sz w:val="19"/>
                <w:szCs w:val="21"/>
              </w:rPr>
            </w:pPr>
            <w:r>
              <w:rPr>
                <w:sz w:val="19"/>
                <w:szCs w:val="21"/>
              </w:rPr>
              <w:t>适用于经济发展类项目。反映相关产出对经济社会发展带来的影响和效果，根据项目实际细化具体指标。重点考核投入产出率、回报率、增长率等指标</w:t>
            </w:r>
          </w:p>
        </w:tc>
        <w:tc>
          <w:tcPr>
            <w:tcW w:w="403" w:type="pct"/>
            <w:vAlign w:val="center"/>
          </w:tcPr>
          <w:p>
            <w:pPr>
              <w:spacing w:line="240" w:lineRule="exact"/>
              <w:jc w:val="center"/>
              <w:rPr>
                <w:sz w:val="19"/>
                <w:szCs w:val="21"/>
              </w:rPr>
            </w:pPr>
            <w:r>
              <w:rPr>
                <w:sz w:val="19"/>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3" w:type="pct"/>
            <w:vMerge w:val="continue"/>
            <w:textDirection w:val="tbRlV"/>
            <w:vAlign w:val="center"/>
          </w:tcPr>
          <w:p>
            <w:pPr>
              <w:spacing w:line="240" w:lineRule="exact"/>
              <w:ind w:left="113" w:right="113"/>
              <w:jc w:val="center"/>
              <w:rPr>
                <w:sz w:val="19"/>
                <w:szCs w:val="21"/>
              </w:rPr>
            </w:pPr>
          </w:p>
        </w:tc>
        <w:tc>
          <w:tcPr>
            <w:tcW w:w="391" w:type="pct"/>
            <w:vMerge w:val="continue"/>
            <w:textDirection w:val="tbRlV"/>
            <w:vAlign w:val="center"/>
          </w:tcPr>
          <w:p>
            <w:pPr>
              <w:spacing w:line="240" w:lineRule="exact"/>
              <w:ind w:left="113" w:right="113"/>
              <w:jc w:val="center"/>
              <w:rPr>
                <w:sz w:val="19"/>
                <w:szCs w:val="21"/>
              </w:rPr>
            </w:pPr>
          </w:p>
        </w:tc>
        <w:tc>
          <w:tcPr>
            <w:tcW w:w="704" w:type="pct"/>
            <w:vAlign w:val="center"/>
          </w:tcPr>
          <w:p>
            <w:pPr>
              <w:spacing w:line="240" w:lineRule="exact"/>
              <w:jc w:val="center"/>
              <w:rPr>
                <w:sz w:val="19"/>
                <w:szCs w:val="21"/>
              </w:rPr>
            </w:pPr>
            <w:r>
              <w:rPr>
                <w:sz w:val="19"/>
                <w:szCs w:val="21"/>
              </w:rPr>
              <w:t>社会效益</w:t>
            </w:r>
          </w:p>
          <w:p>
            <w:pPr>
              <w:spacing w:line="240" w:lineRule="exact"/>
              <w:jc w:val="center"/>
              <w:rPr>
                <w:sz w:val="19"/>
                <w:szCs w:val="21"/>
              </w:rPr>
            </w:pPr>
            <w:r>
              <w:rPr>
                <w:sz w:val="19"/>
                <w:szCs w:val="21"/>
              </w:rPr>
              <w:t>（可选项）</w:t>
            </w:r>
          </w:p>
        </w:tc>
        <w:tc>
          <w:tcPr>
            <w:tcW w:w="233" w:type="pct"/>
            <w:vMerge w:val="continue"/>
            <w:vAlign w:val="center"/>
          </w:tcPr>
          <w:p>
            <w:pPr>
              <w:spacing w:line="240" w:lineRule="exact"/>
              <w:jc w:val="center"/>
              <w:rPr>
                <w:sz w:val="19"/>
                <w:szCs w:val="21"/>
              </w:rPr>
            </w:pPr>
          </w:p>
        </w:tc>
        <w:tc>
          <w:tcPr>
            <w:tcW w:w="2896" w:type="pct"/>
            <w:vAlign w:val="center"/>
          </w:tcPr>
          <w:p>
            <w:pPr>
              <w:spacing w:line="240" w:lineRule="exact"/>
              <w:rPr>
                <w:sz w:val="19"/>
                <w:szCs w:val="21"/>
              </w:rPr>
            </w:pPr>
            <w:r>
              <w:rPr>
                <w:sz w:val="19"/>
                <w:szCs w:val="21"/>
              </w:rPr>
              <w:t>反映相关产出对社会发展带来的影响和效果，根据项目实际细化具体指标。重点考核撬动率、贡献率、达标率、就业率等指标</w:t>
            </w:r>
          </w:p>
        </w:tc>
        <w:tc>
          <w:tcPr>
            <w:tcW w:w="403" w:type="pct"/>
            <w:vAlign w:val="center"/>
          </w:tcPr>
          <w:p>
            <w:pPr>
              <w:spacing w:line="240" w:lineRule="exact"/>
              <w:jc w:val="center"/>
              <w:rPr>
                <w:sz w:val="19"/>
                <w:szCs w:val="21"/>
              </w:rPr>
            </w:pPr>
            <w:r>
              <w:rPr>
                <w:sz w:val="19"/>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373" w:type="pct"/>
            <w:vMerge w:val="continue"/>
            <w:textDirection w:val="tbRlV"/>
            <w:vAlign w:val="center"/>
          </w:tcPr>
          <w:p>
            <w:pPr>
              <w:spacing w:line="240" w:lineRule="exact"/>
              <w:ind w:left="113" w:right="113"/>
              <w:jc w:val="center"/>
              <w:rPr>
                <w:sz w:val="19"/>
                <w:szCs w:val="21"/>
              </w:rPr>
            </w:pPr>
          </w:p>
        </w:tc>
        <w:tc>
          <w:tcPr>
            <w:tcW w:w="391" w:type="pct"/>
            <w:vMerge w:val="continue"/>
            <w:textDirection w:val="tbRlV"/>
            <w:vAlign w:val="center"/>
          </w:tcPr>
          <w:p>
            <w:pPr>
              <w:spacing w:line="240" w:lineRule="exact"/>
              <w:ind w:left="113" w:right="113"/>
              <w:jc w:val="center"/>
              <w:rPr>
                <w:sz w:val="19"/>
                <w:szCs w:val="21"/>
              </w:rPr>
            </w:pPr>
          </w:p>
        </w:tc>
        <w:tc>
          <w:tcPr>
            <w:tcW w:w="704" w:type="pct"/>
            <w:vAlign w:val="center"/>
          </w:tcPr>
          <w:p>
            <w:pPr>
              <w:spacing w:line="240" w:lineRule="exact"/>
              <w:jc w:val="center"/>
              <w:rPr>
                <w:sz w:val="19"/>
                <w:szCs w:val="21"/>
              </w:rPr>
            </w:pPr>
            <w:r>
              <w:rPr>
                <w:sz w:val="19"/>
                <w:szCs w:val="21"/>
              </w:rPr>
              <w:t>生态效益</w:t>
            </w:r>
          </w:p>
          <w:p>
            <w:pPr>
              <w:spacing w:line="240" w:lineRule="exact"/>
              <w:jc w:val="center"/>
              <w:rPr>
                <w:sz w:val="19"/>
                <w:szCs w:val="21"/>
              </w:rPr>
            </w:pPr>
            <w:r>
              <w:rPr>
                <w:sz w:val="19"/>
                <w:szCs w:val="21"/>
              </w:rPr>
              <w:t>（可选项）</w:t>
            </w:r>
          </w:p>
        </w:tc>
        <w:tc>
          <w:tcPr>
            <w:tcW w:w="233" w:type="pct"/>
            <w:vMerge w:val="continue"/>
            <w:vAlign w:val="center"/>
          </w:tcPr>
          <w:p>
            <w:pPr>
              <w:spacing w:line="240" w:lineRule="exact"/>
              <w:jc w:val="center"/>
              <w:rPr>
                <w:sz w:val="19"/>
                <w:szCs w:val="21"/>
              </w:rPr>
            </w:pPr>
          </w:p>
        </w:tc>
        <w:tc>
          <w:tcPr>
            <w:tcW w:w="2896" w:type="pct"/>
            <w:vAlign w:val="center"/>
          </w:tcPr>
          <w:p>
            <w:pPr>
              <w:spacing w:line="240" w:lineRule="exact"/>
              <w:rPr>
                <w:sz w:val="19"/>
                <w:szCs w:val="21"/>
              </w:rPr>
            </w:pPr>
            <w:r>
              <w:rPr>
                <w:sz w:val="19"/>
                <w:szCs w:val="21"/>
              </w:rPr>
              <w:t>反映相关产出对自然环境带来的影响和效果，根据项目实际细化具体指标</w:t>
            </w:r>
          </w:p>
        </w:tc>
        <w:tc>
          <w:tcPr>
            <w:tcW w:w="403" w:type="pct"/>
            <w:vAlign w:val="center"/>
          </w:tcPr>
          <w:p>
            <w:pPr>
              <w:spacing w:line="240" w:lineRule="exact"/>
              <w:jc w:val="center"/>
              <w:rPr>
                <w:sz w:val="19"/>
                <w:szCs w:val="21"/>
              </w:rPr>
            </w:pPr>
            <w:r>
              <w:rPr>
                <w:sz w:val="19"/>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373" w:type="pct"/>
            <w:vMerge w:val="continue"/>
            <w:textDirection w:val="tbRlV"/>
            <w:vAlign w:val="center"/>
          </w:tcPr>
          <w:p>
            <w:pPr>
              <w:spacing w:line="240" w:lineRule="exact"/>
              <w:ind w:left="113" w:right="113"/>
              <w:jc w:val="center"/>
              <w:rPr>
                <w:sz w:val="19"/>
                <w:szCs w:val="21"/>
              </w:rPr>
            </w:pPr>
          </w:p>
        </w:tc>
        <w:tc>
          <w:tcPr>
            <w:tcW w:w="391" w:type="pct"/>
            <w:vMerge w:val="continue"/>
            <w:textDirection w:val="tbRlV"/>
            <w:vAlign w:val="center"/>
          </w:tcPr>
          <w:p>
            <w:pPr>
              <w:spacing w:line="240" w:lineRule="exact"/>
              <w:ind w:left="113" w:right="113"/>
              <w:jc w:val="center"/>
              <w:rPr>
                <w:sz w:val="19"/>
                <w:szCs w:val="21"/>
              </w:rPr>
            </w:pPr>
          </w:p>
        </w:tc>
        <w:tc>
          <w:tcPr>
            <w:tcW w:w="704" w:type="pct"/>
            <w:vAlign w:val="center"/>
          </w:tcPr>
          <w:p>
            <w:pPr>
              <w:spacing w:line="240" w:lineRule="exact"/>
              <w:jc w:val="center"/>
              <w:rPr>
                <w:sz w:val="19"/>
                <w:szCs w:val="21"/>
              </w:rPr>
            </w:pPr>
            <w:r>
              <w:rPr>
                <w:sz w:val="19"/>
                <w:szCs w:val="21"/>
              </w:rPr>
              <w:t>可持续效益（可选项）</w:t>
            </w:r>
          </w:p>
        </w:tc>
        <w:tc>
          <w:tcPr>
            <w:tcW w:w="233" w:type="pct"/>
            <w:vMerge w:val="continue"/>
            <w:vAlign w:val="center"/>
          </w:tcPr>
          <w:p>
            <w:pPr>
              <w:spacing w:line="240" w:lineRule="exact"/>
              <w:jc w:val="center"/>
              <w:rPr>
                <w:sz w:val="19"/>
                <w:szCs w:val="21"/>
              </w:rPr>
            </w:pPr>
          </w:p>
        </w:tc>
        <w:tc>
          <w:tcPr>
            <w:tcW w:w="2896" w:type="pct"/>
            <w:vAlign w:val="center"/>
          </w:tcPr>
          <w:p>
            <w:pPr>
              <w:spacing w:line="240" w:lineRule="exact"/>
              <w:rPr>
                <w:sz w:val="19"/>
                <w:szCs w:val="21"/>
              </w:rPr>
            </w:pPr>
            <w:r>
              <w:rPr>
                <w:sz w:val="19"/>
                <w:szCs w:val="21"/>
              </w:rPr>
              <w:t>反映相关产出带来影响的可持续期限，根据项目实际细化具体指标</w:t>
            </w:r>
          </w:p>
        </w:tc>
        <w:tc>
          <w:tcPr>
            <w:tcW w:w="403" w:type="pct"/>
            <w:vAlign w:val="center"/>
          </w:tcPr>
          <w:p>
            <w:pPr>
              <w:spacing w:line="240" w:lineRule="exact"/>
              <w:jc w:val="center"/>
              <w:rPr>
                <w:sz w:val="19"/>
                <w:szCs w:val="21"/>
              </w:rPr>
            </w:pPr>
            <w:r>
              <w:rPr>
                <w:sz w:val="19"/>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3" w:type="pct"/>
            <w:vMerge w:val="continue"/>
            <w:textDirection w:val="tbRlV"/>
            <w:vAlign w:val="center"/>
          </w:tcPr>
          <w:p>
            <w:pPr>
              <w:spacing w:line="240" w:lineRule="exact"/>
              <w:ind w:left="113" w:right="113"/>
              <w:jc w:val="center"/>
              <w:rPr>
                <w:sz w:val="19"/>
                <w:szCs w:val="21"/>
              </w:rPr>
            </w:pPr>
          </w:p>
        </w:tc>
        <w:tc>
          <w:tcPr>
            <w:tcW w:w="391" w:type="pct"/>
            <w:vMerge w:val="continue"/>
            <w:textDirection w:val="tbRlV"/>
            <w:vAlign w:val="center"/>
          </w:tcPr>
          <w:p>
            <w:pPr>
              <w:spacing w:line="240" w:lineRule="exact"/>
              <w:ind w:left="113" w:right="113"/>
              <w:jc w:val="center"/>
              <w:rPr>
                <w:sz w:val="19"/>
                <w:szCs w:val="21"/>
              </w:rPr>
            </w:pPr>
          </w:p>
        </w:tc>
        <w:tc>
          <w:tcPr>
            <w:tcW w:w="704" w:type="pct"/>
            <w:vAlign w:val="center"/>
          </w:tcPr>
          <w:p>
            <w:pPr>
              <w:spacing w:line="240" w:lineRule="exact"/>
              <w:jc w:val="center"/>
              <w:rPr>
                <w:sz w:val="19"/>
                <w:szCs w:val="21"/>
              </w:rPr>
            </w:pPr>
            <w:r>
              <w:rPr>
                <w:sz w:val="19"/>
                <w:szCs w:val="21"/>
              </w:rPr>
              <w:t>公平效率</w:t>
            </w:r>
          </w:p>
          <w:p>
            <w:pPr>
              <w:spacing w:line="240" w:lineRule="exact"/>
              <w:jc w:val="center"/>
              <w:rPr>
                <w:sz w:val="19"/>
                <w:szCs w:val="21"/>
              </w:rPr>
            </w:pPr>
            <w:r>
              <w:rPr>
                <w:sz w:val="19"/>
                <w:szCs w:val="21"/>
              </w:rPr>
              <w:t>（可选项）</w:t>
            </w:r>
          </w:p>
        </w:tc>
        <w:tc>
          <w:tcPr>
            <w:tcW w:w="233" w:type="pct"/>
            <w:vMerge w:val="continue"/>
            <w:vAlign w:val="center"/>
          </w:tcPr>
          <w:p>
            <w:pPr>
              <w:spacing w:line="240" w:lineRule="exact"/>
              <w:jc w:val="center"/>
              <w:rPr>
                <w:sz w:val="19"/>
                <w:szCs w:val="21"/>
              </w:rPr>
            </w:pPr>
          </w:p>
        </w:tc>
        <w:tc>
          <w:tcPr>
            <w:tcW w:w="2896" w:type="pct"/>
            <w:vAlign w:val="center"/>
          </w:tcPr>
          <w:p>
            <w:pPr>
              <w:spacing w:line="240" w:lineRule="exact"/>
              <w:rPr>
                <w:sz w:val="19"/>
                <w:szCs w:val="21"/>
              </w:rPr>
            </w:pPr>
            <w:r>
              <w:rPr>
                <w:sz w:val="19"/>
                <w:szCs w:val="21"/>
              </w:rPr>
              <w:t>主要反映资金使用者是否获得公平竞争的机会，以及民生类项目中受益群体是否应覆盖全覆盖，覆盖率是衡量指标。重点考核覆盖率、知晓率等指标</w:t>
            </w:r>
          </w:p>
        </w:tc>
        <w:tc>
          <w:tcPr>
            <w:tcW w:w="403" w:type="pct"/>
            <w:vAlign w:val="center"/>
          </w:tcPr>
          <w:p>
            <w:pPr>
              <w:spacing w:line="240" w:lineRule="exact"/>
              <w:jc w:val="center"/>
              <w:rPr>
                <w:sz w:val="19"/>
                <w:szCs w:val="21"/>
              </w:rPr>
            </w:pPr>
            <w:r>
              <w:rPr>
                <w:sz w:val="19"/>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373" w:type="pct"/>
            <w:vMerge w:val="continue"/>
            <w:textDirection w:val="tbRlV"/>
            <w:vAlign w:val="center"/>
          </w:tcPr>
          <w:p>
            <w:pPr>
              <w:spacing w:line="240" w:lineRule="exact"/>
              <w:ind w:left="113" w:right="113"/>
              <w:jc w:val="center"/>
              <w:rPr>
                <w:sz w:val="19"/>
                <w:szCs w:val="21"/>
              </w:rPr>
            </w:pPr>
          </w:p>
        </w:tc>
        <w:tc>
          <w:tcPr>
            <w:tcW w:w="391" w:type="pct"/>
            <w:vMerge w:val="continue"/>
            <w:textDirection w:val="tbRlV"/>
            <w:vAlign w:val="center"/>
          </w:tcPr>
          <w:p>
            <w:pPr>
              <w:spacing w:line="240" w:lineRule="exact"/>
              <w:ind w:left="113" w:right="113"/>
              <w:jc w:val="center"/>
              <w:rPr>
                <w:sz w:val="19"/>
                <w:szCs w:val="21"/>
              </w:rPr>
            </w:pPr>
          </w:p>
        </w:tc>
        <w:tc>
          <w:tcPr>
            <w:tcW w:w="704" w:type="pct"/>
            <w:vAlign w:val="center"/>
          </w:tcPr>
          <w:p>
            <w:pPr>
              <w:spacing w:line="240" w:lineRule="exact"/>
              <w:jc w:val="center"/>
              <w:rPr>
                <w:sz w:val="19"/>
                <w:szCs w:val="21"/>
              </w:rPr>
            </w:pPr>
            <w:r>
              <w:rPr>
                <w:sz w:val="19"/>
                <w:szCs w:val="21"/>
              </w:rPr>
              <w:t>使用效率</w:t>
            </w:r>
          </w:p>
          <w:p>
            <w:pPr>
              <w:spacing w:line="240" w:lineRule="exact"/>
              <w:jc w:val="center"/>
              <w:rPr>
                <w:sz w:val="19"/>
                <w:szCs w:val="21"/>
              </w:rPr>
            </w:pPr>
            <w:r>
              <w:rPr>
                <w:sz w:val="19"/>
                <w:szCs w:val="21"/>
              </w:rPr>
              <w:t>（可选项）</w:t>
            </w:r>
          </w:p>
        </w:tc>
        <w:tc>
          <w:tcPr>
            <w:tcW w:w="233" w:type="pct"/>
            <w:vMerge w:val="continue"/>
            <w:vAlign w:val="center"/>
          </w:tcPr>
          <w:p>
            <w:pPr>
              <w:spacing w:line="240" w:lineRule="exact"/>
              <w:jc w:val="center"/>
              <w:rPr>
                <w:sz w:val="19"/>
                <w:szCs w:val="21"/>
              </w:rPr>
            </w:pPr>
          </w:p>
        </w:tc>
        <w:tc>
          <w:tcPr>
            <w:tcW w:w="2896" w:type="pct"/>
            <w:vAlign w:val="center"/>
          </w:tcPr>
          <w:p>
            <w:pPr>
              <w:spacing w:line="240" w:lineRule="exact"/>
              <w:rPr>
                <w:sz w:val="19"/>
                <w:szCs w:val="21"/>
              </w:rPr>
            </w:pPr>
            <w:r>
              <w:rPr>
                <w:sz w:val="19"/>
                <w:szCs w:val="21"/>
              </w:rPr>
              <w:t>重点考核使用率等指标</w:t>
            </w:r>
          </w:p>
        </w:tc>
        <w:tc>
          <w:tcPr>
            <w:tcW w:w="403" w:type="pct"/>
            <w:vAlign w:val="center"/>
          </w:tcPr>
          <w:p>
            <w:pPr>
              <w:spacing w:line="240" w:lineRule="exact"/>
              <w:jc w:val="center"/>
              <w:rPr>
                <w:sz w:val="19"/>
                <w:szCs w:val="21"/>
              </w:rPr>
            </w:pPr>
            <w:r>
              <w:rPr>
                <w:sz w:val="19"/>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3" w:type="pct"/>
            <w:vMerge w:val="continue"/>
            <w:textDirection w:val="tbRlV"/>
            <w:vAlign w:val="center"/>
          </w:tcPr>
          <w:p>
            <w:pPr>
              <w:spacing w:line="240" w:lineRule="exact"/>
              <w:ind w:left="113" w:right="113"/>
              <w:jc w:val="center"/>
              <w:rPr>
                <w:sz w:val="19"/>
                <w:szCs w:val="21"/>
              </w:rPr>
            </w:pPr>
          </w:p>
        </w:tc>
        <w:tc>
          <w:tcPr>
            <w:tcW w:w="391" w:type="pct"/>
            <w:vMerge w:val="continue"/>
            <w:textDirection w:val="tbRlV"/>
            <w:vAlign w:val="center"/>
          </w:tcPr>
          <w:p>
            <w:pPr>
              <w:spacing w:line="240" w:lineRule="exact"/>
              <w:ind w:left="113" w:right="113"/>
              <w:jc w:val="center"/>
              <w:rPr>
                <w:sz w:val="19"/>
                <w:szCs w:val="21"/>
              </w:rPr>
            </w:pPr>
          </w:p>
        </w:tc>
        <w:tc>
          <w:tcPr>
            <w:tcW w:w="704" w:type="pct"/>
            <w:vAlign w:val="center"/>
          </w:tcPr>
          <w:p>
            <w:pPr>
              <w:spacing w:line="240" w:lineRule="exact"/>
              <w:ind w:left="-63" w:right="-92"/>
              <w:jc w:val="center"/>
              <w:rPr>
                <w:sz w:val="19"/>
                <w:szCs w:val="21"/>
              </w:rPr>
            </w:pPr>
            <w:r>
              <w:rPr>
                <w:sz w:val="19"/>
                <w:szCs w:val="21"/>
              </w:rPr>
              <w:t>服务对象</w:t>
            </w:r>
          </w:p>
          <w:p>
            <w:pPr>
              <w:spacing w:line="240" w:lineRule="exact"/>
              <w:ind w:left="-63" w:right="-92"/>
              <w:jc w:val="center"/>
              <w:rPr>
                <w:sz w:val="19"/>
                <w:szCs w:val="21"/>
              </w:rPr>
            </w:pPr>
            <w:r>
              <w:rPr>
                <w:sz w:val="19"/>
                <w:szCs w:val="21"/>
              </w:rPr>
              <w:t>满意度</w:t>
            </w:r>
          </w:p>
        </w:tc>
        <w:tc>
          <w:tcPr>
            <w:tcW w:w="233" w:type="pct"/>
            <w:vAlign w:val="center"/>
          </w:tcPr>
          <w:p>
            <w:pPr>
              <w:spacing w:line="240" w:lineRule="exact"/>
              <w:jc w:val="center"/>
              <w:rPr>
                <w:sz w:val="19"/>
                <w:szCs w:val="21"/>
              </w:rPr>
            </w:pPr>
            <w:r>
              <w:rPr>
                <w:sz w:val="19"/>
                <w:szCs w:val="21"/>
              </w:rPr>
              <w:t>10</w:t>
            </w:r>
          </w:p>
        </w:tc>
        <w:tc>
          <w:tcPr>
            <w:tcW w:w="2896" w:type="pct"/>
            <w:vAlign w:val="center"/>
          </w:tcPr>
          <w:p>
            <w:pPr>
              <w:spacing w:line="240" w:lineRule="exact"/>
              <w:rPr>
                <w:sz w:val="19"/>
                <w:szCs w:val="21"/>
              </w:rPr>
            </w:pPr>
            <w:r>
              <w:rPr>
                <w:sz w:val="19"/>
                <w:szCs w:val="21"/>
              </w:rPr>
              <w:t>适用于民生类项目。满意率反映服务对象或项目受益人对相关产出及其影响的认可程度，根据项目实际细化具体指标。重点考核满意率等指标</w:t>
            </w:r>
          </w:p>
        </w:tc>
        <w:tc>
          <w:tcPr>
            <w:tcW w:w="403" w:type="pct"/>
            <w:vAlign w:val="center"/>
          </w:tcPr>
          <w:p>
            <w:pPr>
              <w:spacing w:line="240" w:lineRule="exact"/>
              <w:jc w:val="center"/>
              <w:rPr>
                <w:sz w:val="19"/>
                <w:szCs w:val="21"/>
              </w:rPr>
            </w:pPr>
            <w:r>
              <w:rPr>
                <w:sz w:val="19"/>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4597" w:type="pct"/>
            <w:gridSpan w:val="5"/>
            <w:vAlign w:val="center"/>
          </w:tcPr>
          <w:p>
            <w:pPr>
              <w:spacing w:line="240" w:lineRule="exact"/>
              <w:jc w:val="center"/>
              <w:rPr>
                <w:sz w:val="19"/>
                <w:szCs w:val="21"/>
              </w:rPr>
            </w:pPr>
            <w:r>
              <w:rPr>
                <w:sz w:val="19"/>
                <w:szCs w:val="21"/>
              </w:rPr>
              <w:t>总计</w:t>
            </w:r>
          </w:p>
        </w:tc>
        <w:tc>
          <w:tcPr>
            <w:tcW w:w="403" w:type="pct"/>
            <w:vAlign w:val="center"/>
          </w:tcPr>
          <w:p>
            <w:pPr>
              <w:spacing w:line="240" w:lineRule="exact"/>
              <w:jc w:val="center"/>
              <w:rPr>
                <w:sz w:val="19"/>
                <w:szCs w:val="21"/>
              </w:rPr>
            </w:pPr>
            <w:r>
              <w:rPr>
                <w:sz w:val="19"/>
                <w:szCs w:val="21"/>
              </w:rPr>
              <w:t>90</w:t>
            </w:r>
          </w:p>
        </w:tc>
      </w:tr>
    </w:tbl>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、项目决策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进一步巩固全市非法营运专项治理成效，切实维护良好的道路客运市场秩序，保障道路客运经营者和广大市民合法权益，组建了遂宁市整治非法营运工作领导小组，由常务副市长任组长，各相关单位负责人为组成人员，建立了遂宁市整治非法营运长效工作机制。保障市城区打击非法营运工作的顺利开展。</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项目资金管理严格按照年初预算用款计划，分月、季度执行，按照项目资金管理办法实行专款专用，厉行节约，严格审批，全年预算367万元，实际开支344万元。</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全年预计查扣非法营运车辆200辆，实际完成850辆，罚没收入预计征收200万元，实际完成721万元，开展非法营运和出租汽车整治宣传预计12次，实际完成20次，出租汽车行业对市场净化满意度预计达到70%，实际完成75%。2018年全面完成了打非治违专项各个绩效目标。</w:t>
      </w:r>
    </w:p>
    <w:p>
      <w:pPr>
        <w:numPr>
          <w:ilvl w:val="0"/>
          <w:numId w:val="2"/>
        </w:numPr>
        <w:spacing w:line="580" w:lineRule="exact"/>
        <w:rPr>
          <w:rFonts w:ascii="仿宋" w:hAnsi="仿宋" w:eastAsia="仿宋" w:cs="仿宋_GB2312"/>
          <w:sz w:val="32"/>
          <w:szCs w:val="32"/>
        </w:rPr>
      </w:pPr>
      <w:r>
        <w:rPr>
          <w:rFonts w:hint="eastAsia" w:ascii="仿宋" w:hAnsi="仿宋" w:eastAsia="仿宋" w:cs="仿宋_GB2312"/>
          <w:sz w:val="32"/>
          <w:szCs w:val="32"/>
        </w:rPr>
        <w:t>存在主要问题</w:t>
      </w:r>
    </w:p>
    <w:p>
      <w:pPr>
        <w:widowControl/>
        <w:shd w:val="clear" w:color="auto" w:fill="FFFFFF"/>
        <w:spacing w:line="580" w:lineRule="atLeast"/>
        <w:ind w:firstLine="640"/>
        <w:jc w:val="left"/>
        <w:rPr>
          <w:rFonts w:ascii="仿宋" w:hAnsi="仿宋" w:eastAsia="仿宋" w:cs="仿宋_GB2312"/>
          <w:sz w:val="32"/>
          <w:szCs w:val="32"/>
        </w:rPr>
      </w:pPr>
      <w:r>
        <w:rPr>
          <w:rFonts w:hint="eastAsia" w:ascii="仿宋" w:hAnsi="仿宋" w:eastAsia="仿宋" w:cs="仿宋_GB2312"/>
          <w:sz w:val="32"/>
          <w:szCs w:val="32"/>
        </w:rPr>
        <w:t>由于道路运输行业特殊性，存在追加预算等情况，导致年初预算与年终决算有差异。在今后工作中，进一步提高工作效率，使有限的资金发挥最大的效益，为全市道路运输事业发展更好地服好务。</w:t>
      </w:r>
    </w:p>
    <w:p>
      <w:pPr>
        <w:numPr>
          <w:ilvl w:val="0"/>
          <w:numId w:val="2"/>
        </w:numPr>
        <w:spacing w:line="580" w:lineRule="exact"/>
        <w:rPr>
          <w:rFonts w:ascii="仿宋" w:hAnsi="仿宋" w:eastAsia="仿宋" w:cs="仿宋_GB2312"/>
          <w:sz w:val="32"/>
          <w:szCs w:val="32"/>
        </w:rPr>
      </w:pPr>
      <w:r>
        <w:rPr>
          <w:rFonts w:hint="eastAsia" w:ascii="仿宋" w:hAnsi="仿宋" w:eastAsia="仿宋" w:cs="仿宋_GB2312"/>
          <w:sz w:val="32"/>
          <w:szCs w:val="32"/>
        </w:rPr>
        <w:t>相关措施建议</w:t>
      </w:r>
    </w:p>
    <w:p>
      <w:pPr>
        <w:widowControl/>
        <w:shd w:val="clear" w:color="auto" w:fill="FFFFFF"/>
        <w:spacing w:line="580" w:lineRule="atLeast"/>
        <w:ind w:firstLine="640"/>
        <w:jc w:val="left"/>
        <w:rPr>
          <w:rFonts w:ascii="仿宋_GB2312" w:hAnsi="仿宋_GB2312" w:eastAsia="仿宋_GB2312" w:cs="仿宋_GB2312"/>
          <w:color w:val="222222"/>
          <w:kern w:val="0"/>
          <w:sz w:val="32"/>
          <w:szCs w:val="32"/>
          <w:shd w:val="clear" w:color="auto" w:fill="FFFFFF"/>
          <w:lang w:bidi="ar"/>
        </w:rPr>
      </w:pPr>
      <w:r>
        <w:rPr>
          <w:rFonts w:hint="eastAsia" w:ascii="仿宋_GB2312" w:hAnsi="仿宋_GB2312" w:eastAsia="仿宋_GB2312" w:cs="仿宋_GB2312"/>
          <w:color w:val="000000"/>
          <w:sz w:val="32"/>
          <w:szCs w:val="32"/>
        </w:rPr>
        <w:t>一是</w:t>
      </w:r>
      <w:r>
        <w:rPr>
          <w:rFonts w:hint="eastAsia" w:ascii="仿宋_GB2312" w:hAnsi="仿宋_GB2312" w:eastAsia="仿宋_GB2312" w:cs="仿宋_GB2312"/>
          <w:color w:val="222222"/>
          <w:kern w:val="0"/>
          <w:sz w:val="32"/>
          <w:szCs w:val="32"/>
          <w:shd w:val="clear" w:color="auto" w:fill="FFFFFF"/>
          <w:lang w:bidi="ar"/>
        </w:rPr>
        <w:t>细化预算编制工作，认真做好预算的编制。进一步加强市处内部机构各科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widowControl/>
        <w:shd w:val="clear" w:color="auto" w:fill="FFFFFF"/>
        <w:spacing w:line="580" w:lineRule="atLeast"/>
        <w:ind w:firstLine="640"/>
        <w:jc w:val="left"/>
        <w:rPr>
          <w:rFonts w:ascii="仿宋_GB2312" w:hAnsi="仿宋_GB2312" w:eastAsia="仿宋_GB2312" w:cs="仿宋_GB2312"/>
          <w:color w:val="545454"/>
          <w:sz w:val="32"/>
          <w:szCs w:val="32"/>
        </w:rPr>
      </w:pPr>
      <w:r>
        <w:rPr>
          <w:rFonts w:hint="eastAsia" w:ascii="仿宋_GB2312" w:hAnsi="仿宋_GB2312" w:eastAsia="仿宋_GB2312" w:cs="仿宋_GB2312"/>
          <w:color w:val="222222"/>
          <w:kern w:val="0"/>
          <w:sz w:val="32"/>
          <w:szCs w:val="32"/>
          <w:shd w:val="clear" w:color="auto" w:fill="FFFFFF"/>
          <w:lang w:bidi="ar"/>
        </w:rPr>
        <w:t>二是加强财务管理，严格财务审核。在费用报账支付时，按照预算规定的费用项目和用途进行资金使用审核、列报支付、财务核算，杜绝超支现象的发生。</w:t>
      </w:r>
    </w:p>
    <w:p>
      <w:pPr>
        <w:spacing w:line="600" w:lineRule="exact"/>
        <w:ind w:firstLine="640" w:firstLineChars="200"/>
        <w:jc w:val="left"/>
        <w:outlineLvl w:val="0"/>
        <w:rPr>
          <w:rFonts w:ascii="仿宋_GB2312" w:hAnsi="仿宋_GB2312" w:eastAsia="仿宋_GB2312" w:cs="仿宋_GB2312"/>
          <w:color w:val="222222"/>
          <w:kern w:val="0"/>
          <w:sz w:val="32"/>
          <w:szCs w:val="32"/>
          <w:shd w:val="clear" w:color="auto" w:fill="FFFFFF"/>
          <w:lang w:bidi="ar"/>
        </w:rPr>
      </w:pPr>
      <w:r>
        <w:rPr>
          <w:rFonts w:hint="eastAsia" w:ascii="仿宋_GB2312" w:hAnsi="仿宋_GB2312" w:eastAsia="仿宋_GB2312" w:cs="仿宋_GB2312"/>
          <w:color w:val="222222"/>
          <w:kern w:val="0"/>
          <w:sz w:val="32"/>
          <w:szCs w:val="32"/>
          <w:shd w:val="clear" w:color="auto" w:fill="FFFFFF"/>
          <w:lang w:bidi="ar"/>
        </w:rPr>
        <w:t>三是加强项目开展进度的跟踪，开展项目绩效评价，确保项目绩效目标的完成。</w:t>
      </w:r>
    </w:p>
    <w:p>
      <w:pPr>
        <w:spacing w:line="600" w:lineRule="exact"/>
        <w:jc w:val="left"/>
        <w:outlineLvl w:val="0"/>
        <w:rPr>
          <w:rFonts w:ascii="仿宋_GB2312" w:hAnsi="仿宋_GB2312" w:eastAsia="仿宋_GB2312" w:cs="仿宋_GB2312"/>
          <w:color w:val="222222"/>
          <w:kern w:val="0"/>
          <w:sz w:val="32"/>
          <w:szCs w:val="32"/>
          <w:shd w:val="clear" w:color="auto" w:fill="FFFFFF"/>
          <w:lang w:bidi="ar"/>
        </w:rPr>
      </w:pPr>
    </w:p>
    <w:p>
      <w:pPr>
        <w:spacing w:line="600" w:lineRule="exact"/>
        <w:jc w:val="center"/>
        <w:outlineLvl w:val="0"/>
        <w:rPr>
          <w:rFonts w:ascii="仿宋_GB2312" w:hAnsi="仿宋_GB2312" w:eastAsia="仿宋_GB2312" w:cs="仿宋_GB2312"/>
          <w:color w:val="222222"/>
          <w:kern w:val="0"/>
          <w:sz w:val="32"/>
          <w:szCs w:val="32"/>
          <w:shd w:val="clear" w:color="auto" w:fill="FFFFFF"/>
          <w:lang w:bidi="ar"/>
        </w:rPr>
      </w:pPr>
    </w:p>
    <w:p>
      <w:pPr>
        <w:spacing w:line="600" w:lineRule="exact"/>
        <w:jc w:val="center"/>
        <w:outlineLvl w:val="0"/>
        <w:rPr>
          <w:rFonts w:ascii="仿宋_GB2312" w:hAnsi="仿宋_GB2312" w:eastAsia="仿宋_GB2312" w:cs="仿宋_GB2312"/>
          <w:color w:val="222222"/>
          <w:kern w:val="0"/>
          <w:sz w:val="32"/>
          <w:szCs w:val="32"/>
          <w:shd w:val="clear" w:color="auto" w:fill="FFFFFF"/>
          <w:lang w:bidi="ar"/>
        </w:rPr>
      </w:pPr>
    </w:p>
    <w:p>
      <w:pPr>
        <w:spacing w:line="600" w:lineRule="exact"/>
        <w:jc w:val="center"/>
        <w:outlineLvl w:val="0"/>
        <w:rPr>
          <w:rFonts w:ascii="仿宋_GB2312" w:hAnsi="仿宋_GB2312" w:eastAsia="仿宋_GB2312" w:cs="仿宋_GB2312"/>
          <w:color w:val="222222"/>
          <w:kern w:val="0"/>
          <w:sz w:val="32"/>
          <w:szCs w:val="32"/>
          <w:shd w:val="clear" w:color="auto" w:fill="FFFFFF"/>
          <w:lang w:bidi="ar"/>
        </w:rPr>
      </w:pPr>
    </w:p>
    <w:p>
      <w:pPr>
        <w:spacing w:line="600" w:lineRule="exact"/>
        <w:jc w:val="center"/>
        <w:outlineLvl w:val="0"/>
        <w:rPr>
          <w:rFonts w:ascii="仿宋_GB2312" w:hAnsi="仿宋_GB2312" w:eastAsia="仿宋_GB2312" w:cs="仿宋_GB2312"/>
          <w:color w:val="222222"/>
          <w:kern w:val="0"/>
          <w:sz w:val="32"/>
          <w:szCs w:val="32"/>
          <w:shd w:val="clear" w:color="auto" w:fill="FFFFFF"/>
          <w:lang w:bidi="ar"/>
        </w:rPr>
      </w:pPr>
    </w:p>
    <w:p>
      <w:pPr>
        <w:spacing w:line="600" w:lineRule="exact"/>
        <w:jc w:val="center"/>
        <w:outlineLvl w:val="0"/>
        <w:rPr>
          <w:rFonts w:ascii="仿宋_GB2312" w:hAnsi="仿宋_GB2312" w:eastAsia="仿宋_GB2312" w:cs="仿宋_GB2312"/>
          <w:color w:val="222222"/>
          <w:kern w:val="0"/>
          <w:sz w:val="32"/>
          <w:szCs w:val="32"/>
          <w:shd w:val="clear" w:color="auto" w:fill="FFFFFF"/>
          <w:lang w:bidi="ar"/>
        </w:rPr>
      </w:pPr>
    </w:p>
    <w:p>
      <w:pPr>
        <w:spacing w:line="600" w:lineRule="exact"/>
        <w:jc w:val="center"/>
        <w:outlineLvl w:val="0"/>
        <w:rPr>
          <w:rFonts w:ascii="仿宋_GB2312" w:hAnsi="仿宋_GB2312" w:eastAsia="仿宋_GB2312" w:cs="仿宋_GB2312"/>
          <w:color w:val="222222"/>
          <w:kern w:val="0"/>
          <w:sz w:val="32"/>
          <w:szCs w:val="32"/>
          <w:shd w:val="clear" w:color="auto" w:fill="FFFFFF"/>
          <w:lang w:bidi="ar"/>
        </w:rPr>
      </w:pPr>
    </w:p>
    <w:p>
      <w:pPr>
        <w:spacing w:line="600" w:lineRule="exact"/>
        <w:jc w:val="center"/>
        <w:outlineLvl w:val="0"/>
        <w:rPr>
          <w:rFonts w:ascii="仿宋_GB2312" w:hAnsi="仿宋_GB2312" w:eastAsia="仿宋_GB2312" w:cs="仿宋_GB2312"/>
          <w:color w:val="222222"/>
          <w:kern w:val="0"/>
          <w:sz w:val="32"/>
          <w:szCs w:val="32"/>
          <w:shd w:val="clear" w:color="auto" w:fill="FFFFFF"/>
          <w:lang w:bidi="ar"/>
        </w:rPr>
      </w:pPr>
    </w:p>
    <w:p>
      <w:pPr>
        <w:spacing w:line="600" w:lineRule="exact"/>
        <w:jc w:val="center"/>
        <w:outlineLvl w:val="0"/>
        <w:rPr>
          <w:rFonts w:ascii="仿宋_GB2312" w:hAnsi="仿宋_GB2312" w:eastAsia="仿宋_GB2312" w:cs="仿宋_GB2312"/>
          <w:color w:val="222222"/>
          <w:kern w:val="0"/>
          <w:sz w:val="32"/>
          <w:szCs w:val="32"/>
          <w:shd w:val="clear" w:color="auto" w:fill="FFFFFF"/>
          <w:lang w:bidi="ar"/>
        </w:rPr>
      </w:pPr>
    </w:p>
    <w:p>
      <w:pPr>
        <w:spacing w:line="600" w:lineRule="exact"/>
        <w:jc w:val="center"/>
        <w:outlineLvl w:val="0"/>
        <w:rPr>
          <w:rFonts w:ascii="仿宋_GB2312" w:hAnsi="仿宋_GB2312" w:eastAsia="仿宋_GB2312" w:cs="仿宋_GB2312"/>
          <w:color w:val="222222"/>
          <w:kern w:val="0"/>
          <w:sz w:val="32"/>
          <w:szCs w:val="32"/>
          <w:shd w:val="clear" w:color="auto" w:fill="FFFFFF"/>
          <w:lang w:bidi="ar"/>
        </w:rPr>
      </w:pPr>
    </w:p>
    <w:p>
      <w:pPr>
        <w:spacing w:line="600" w:lineRule="exact"/>
        <w:jc w:val="center"/>
        <w:outlineLvl w:val="0"/>
        <w:rPr>
          <w:rFonts w:ascii="仿宋_GB2312" w:hAnsi="仿宋_GB2312" w:eastAsia="仿宋_GB2312" w:cs="仿宋_GB2312"/>
          <w:color w:val="222222"/>
          <w:kern w:val="0"/>
          <w:sz w:val="32"/>
          <w:szCs w:val="32"/>
          <w:shd w:val="clear" w:color="auto" w:fill="FFFFFF"/>
          <w:lang w:bidi="ar"/>
        </w:rPr>
      </w:pPr>
    </w:p>
    <w:p>
      <w:pPr>
        <w:spacing w:line="600" w:lineRule="exact"/>
        <w:jc w:val="center"/>
        <w:outlineLvl w:val="0"/>
        <w:rPr>
          <w:rFonts w:ascii="仿宋_GB2312" w:hAnsi="仿宋_GB2312" w:eastAsia="仿宋_GB2312" w:cs="仿宋_GB2312"/>
          <w:color w:val="222222"/>
          <w:kern w:val="0"/>
          <w:sz w:val="32"/>
          <w:szCs w:val="32"/>
          <w:shd w:val="clear" w:color="auto" w:fill="FFFFFF"/>
          <w:lang w:bidi="ar"/>
        </w:rPr>
      </w:pPr>
    </w:p>
    <w:p>
      <w:pPr>
        <w:spacing w:line="600" w:lineRule="exact"/>
        <w:jc w:val="center"/>
        <w:outlineLvl w:val="0"/>
        <w:rPr>
          <w:rFonts w:ascii="仿宋_GB2312" w:hAnsi="仿宋_GB2312" w:eastAsia="仿宋_GB2312" w:cs="仿宋_GB2312"/>
          <w:color w:val="222222"/>
          <w:kern w:val="0"/>
          <w:sz w:val="32"/>
          <w:szCs w:val="32"/>
          <w:shd w:val="clear" w:color="auto" w:fill="FFFFFF"/>
          <w:lang w:bidi="ar"/>
        </w:rPr>
      </w:pPr>
    </w:p>
    <w:p>
      <w:pPr>
        <w:spacing w:line="600" w:lineRule="exact"/>
        <w:jc w:val="center"/>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57"/>
      <w:bookmarkEnd w:id="62"/>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3" w:name="_Toc15396619"/>
      <w:r>
        <w:rPr>
          <w:rFonts w:hint="eastAsia" w:ascii="仿宋" w:hAnsi="仿宋" w:eastAsia="仿宋"/>
          <w:b w:val="0"/>
          <w:color w:val="000000"/>
        </w:rPr>
        <w:t>一、收</w:t>
      </w:r>
      <w:r>
        <w:rPr>
          <w:rStyle w:val="18"/>
          <w:rFonts w:hint="eastAsia" w:ascii="仿宋" w:hAnsi="仿宋" w:eastAsia="仿宋"/>
          <w:b w:val="0"/>
          <w:bCs w:val="0"/>
        </w:rPr>
        <w:t>入支出决算总表</w:t>
      </w:r>
      <w:bookmarkEnd w:id="63"/>
    </w:p>
    <w:p>
      <w:pPr>
        <w:pStyle w:val="3"/>
        <w:rPr>
          <w:rFonts w:ascii="仿宋" w:hAnsi="仿宋" w:eastAsia="仿宋"/>
          <w:color w:val="000000"/>
        </w:rPr>
      </w:pPr>
      <w:bookmarkStart w:id="64" w:name="_Toc15396620"/>
      <w:r>
        <w:rPr>
          <w:rFonts w:hint="eastAsia" w:ascii="仿宋" w:hAnsi="仿宋" w:eastAsia="仿宋"/>
          <w:b w:val="0"/>
          <w:color w:val="000000"/>
        </w:rPr>
        <w:t>二、收</w:t>
      </w:r>
      <w:r>
        <w:rPr>
          <w:rStyle w:val="18"/>
          <w:rFonts w:hint="eastAsia" w:ascii="仿宋" w:hAnsi="仿宋" w:eastAsia="仿宋"/>
          <w:b w:val="0"/>
          <w:bCs w:val="0"/>
        </w:rPr>
        <w:t>入总表</w:t>
      </w:r>
      <w:bookmarkEnd w:id="64"/>
    </w:p>
    <w:p>
      <w:pPr>
        <w:pStyle w:val="3"/>
        <w:rPr>
          <w:rFonts w:ascii="仿宋" w:hAnsi="仿宋" w:eastAsia="仿宋"/>
          <w:color w:val="000000"/>
        </w:rPr>
      </w:pPr>
      <w:bookmarkStart w:id="65" w:name="_Toc15396621"/>
      <w:r>
        <w:rPr>
          <w:rStyle w:val="18"/>
          <w:rFonts w:hint="eastAsia" w:ascii="仿宋" w:hAnsi="仿宋" w:eastAsia="仿宋"/>
          <w:b w:val="0"/>
          <w:bCs w:val="0"/>
        </w:rPr>
        <w:t>三、</w:t>
      </w:r>
      <w:r>
        <w:rPr>
          <w:rFonts w:hint="eastAsia" w:ascii="仿宋" w:hAnsi="仿宋" w:eastAsia="仿宋"/>
          <w:b w:val="0"/>
          <w:color w:val="000000"/>
        </w:rPr>
        <w:t>支</w:t>
      </w:r>
      <w:r>
        <w:rPr>
          <w:rStyle w:val="18"/>
          <w:rFonts w:hint="eastAsia" w:ascii="仿宋" w:hAnsi="仿宋" w:eastAsia="仿宋"/>
          <w:b w:val="0"/>
          <w:bCs w:val="0"/>
        </w:rPr>
        <w:t>出总表</w:t>
      </w:r>
      <w:bookmarkEnd w:id="65"/>
    </w:p>
    <w:p>
      <w:pPr>
        <w:pStyle w:val="3"/>
        <w:rPr>
          <w:rFonts w:ascii="仿宋" w:hAnsi="仿宋" w:eastAsia="仿宋"/>
          <w:b w:val="0"/>
          <w:color w:val="000000"/>
        </w:rPr>
      </w:pPr>
      <w:bookmarkStart w:id="66" w:name="_Toc15396622"/>
      <w:r>
        <w:rPr>
          <w:rStyle w:val="18"/>
          <w:rFonts w:hint="eastAsia" w:ascii="仿宋" w:hAnsi="仿宋" w:eastAsia="仿宋"/>
          <w:b w:val="0"/>
          <w:bCs w:val="0"/>
        </w:rPr>
        <w:t>四、</w:t>
      </w:r>
      <w:r>
        <w:rPr>
          <w:rFonts w:hint="eastAsia" w:ascii="仿宋" w:hAnsi="仿宋" w:eastAsia="仿宋"/>
          <w:b w:val="0"/>
          <w:color w:val="000000"/>
        </w:rPr>
        <w:t>财</w:t>
      </w:r>
      <w:r>
        <w:rPr>
          <w:rStyle w:val="18"/>
          <w:rFonts w:hint="eastAsia" w:ascii="仿宋" w:hAnsi="仿宋" w:eastAsia="仿宋"/>
          <w:b w:val="0"/>
          <w:bCs w:val="0"/>
        </w:rPr>
        <w:t>政拨款收入支出决算总表</w:t>
      </w:r>
      <w:bookmarkEnd w:id="66"/>
    </w:p>
    <w:p>
      <w:pPr>
        <w:pStyle w:val="3"/>
        <w:rPr>
          <w:rFonts w:ascii="仿宋" w:hAnsi="仿宋" w:eastAsia="仿宋"/>
          <w:color w:val="000000"/>
        </w:rPr>
      </w:pPr>
      <w:bookmarkStart w:id="67" w:name="_Toc15396623"/>
      <w:r>
        <w:rPr>
          <w:rStyle w:val="18"/>
          <w:rFonts w:hint="eastAsia" w:ascii="仿宋" w:hAnsi="仿宋" w:eastAsia="仿宋"/>
          <w:b w:val="0"/>
          <w:bCs w:val="0"/>
        </w:rPr>
        <w:t>五、</w:t>
      </w:r>
      <w:r>
        <w:rPr>
          <w:rFonts w:hint="eastAsia" w:ascii="仿宋" w:hAnsi="仿宋" w:eastAsia="仿宋"/>
          <w:b w:val="0"/>
          <w:color w:val="000000"/>
        </w:rPr>
        <w:t>财</w:t>
      </w:r>
      <w:r>
        <w:rPr>
          <w:rStyle w:val="18"/>
          <w:rFonts w:hint="eastAsia" w:ascii="仿宋" w:hAnsi="仿宋" w:eastAsia="仿宋"/>
          <w:b w:val="0"/>
          <w:bCs w:val="0"/>
        </w:rPr>
        <w:t>政拨款支出决算明细表（政府经济分类科目）</w:t>
      </w:r>
      <w:bookmarkEnd w:id="67"/>
    </w:p>
    <w:p>
      <w:pPr>
        <w:pStyle w:val="3"/>
        <w:rPr>
          <w:rFonts w:ascii="仿宋" w:hAnsi="仿宋" w:eastAsia="仿宋"/>
          <w:color w:val="000000"/>
        </w:rPr>
      </w:pPr>
      <w:bookmarkStart w:id="68" w:name="_Toc15396624"/>
      <w:r>
        <w:rPr>
          <w:rStyle w:val="18"/>
          <w:rFonts w:hint="eastAsia" w:ascii="仿宋" w:hAnsi="仿宋" w:eastAsia="仿宋"/>
          <w:b w:val="0"/>
          <w:bCs w:val="0"/>
        </w:rPr>
        <w:t>六、</w:t>
      </w:r>
      <w:r>
        <w:rPr>
          <w:rFonts w:hint="eastAsia" w:ascii="仿宋" w:hAnsi="仿宋" w:eastAsia="仿宋"/>
          <w:b w:val="0"/>
          <w:color w:val="000000"/>
        </w:rPr>
        <w:t>一</w:t>
      </w:r>
      <w:r>
        <w:rPr>
          <w:rStyle w:val="18"/>
          <w:rFonts w:hint="eastAsia" w:ascii="仿宋" w:hAnsi="仿宋" w:eastAsia="仿宋"/>
          <w:b w:val="0"/>
          <w:bCs w:val="0"/>
        </w:rPr>
        <w:t>般公共预算财政拨款支出决算表</w:t>
      </w:r>
      <w:bookmarkEnd w:id="68"/>
    </w:p>
    <w:p>
      <w:pPr>
        <w:pStyle w:val="3"/>
        <w:rPr>
          <w:rFonts w:ascii="仿宋" w:hAnsi="仿宋" w:eastAsia="仿宋"/>
          <w:color w:val="000000"/>
        </w:rPr>
      </w:pPr>
      <w:bookmarkStart w:id="69" w:name="_Toc15396625"/>
      <w:r>
        <w:rPr>
          <w:rStyle w:val="18"/>
          <w:rFonts w:hint="eastAsia" w:ascii="仿宋" w:hAnsi="仿宋" w:eastAsia="仿宋"/>
          <w:b w:val="0"/>
          <w:bCs w:val="0"/>
        </w:rPr>
        <w:t>七、</w:t>
      </w:r>
      <w:r>
        <w:rPr>
          <w:rFonts w:hint="eastAsia" w:ascii="仿宋" w:hAnsi="仿宋" w:eastAsia="仿宋"/>
          <w:b w:val="0"/>
          <w:color w:val="000000"/>
        </w:rPr>
        <w:t>一</w:t>
      </w:r>
      <w:r>
        <w:rPr>
          <w:rStyle w:val="18"/>
          <w:rFonts w:hint="eastAsia" w:ascii="仿宋" w:hAnsi="仿宋" w:eastAsia="仿宋"/>
          <w:b w:val="0"/>
          <w:bCs w:val="0"/>
        </w:rPr>
        <w:t>般公共预算财政拨款支出决算明细表</w:t>
      </w:r>
      <w:bookmarkEnd w:id="69"/>
    </w:p>
    <w:p>
      <w:pPr>
        <w:pStyle w:val="3"/>
        <w:rPr>
          <w:rFonts w:ascii="仿宋" w:hAnsi="仿宋" w:eastAsia="仿宋"/>
          <w:color w:val="000000"/>
        </w:rPr>
      </w:pPr>
      <w:bookmarkStart w:id="70" w:name="_Toc15396626"/>
      <w:r>
        <w:rPr>
          <w:rStyle w:val="18"/>
          <w:rFonts w:hint="eastAsia" w:ascii="仿宋" w:hAnsi="仿宋" w:eastAsia="仿宋"/>
          <w:b w:val="0"/>
          <w:bCs w:val="0"/>
        </w:rPr>
        <w:t>八、</w:t>
      </w:r>
      <w:r>
        <w:rPr>
          <w:rFonts w:hint="eastAsia" w:ascii="仿宋" w:hAnsi="仿宋" w:eastAsia="仿宋"/>
          <w:b w:val="0"/>
          <w:color w:val="000000"/>
        </w:rPr>
        <w:t>一</w:t>
      </w:r>
      <w:r>
        <w:rPr>
          <w:rStyle w:val="18"/>
          <w:rFonts w:hint="eastAsia" w:ascii="仿宋" w:hAnsi="仿宋" w:eastAsia="仿宋"/>
          <w:b w:val="0"/>
          <w:bCs w:val="0"/>
        </w:rPr>
        <w:t>般公共预算财政拨款基本支出决算表</w:t>
      </w:r>
      <w:bookmarkEnd w:id="70"/>
    </w:p>
    <w:p>
      <w:pPr>
        <w:pStyle w:val="3"/>
        <w:rPr>
          <w:rFonts w:ascii="仿宋" w:hAnsi="仿宋" w:eastAsia="仿宋"/>
          <w:color w:val="000000"/>
        </w:rPr>
      </w:pPr>
      <w:bookmarkStart w:id="71" w:name="_Toc15396627"/>
      <w:r>
        <w:rPr>
          <w:rStyle w:val="18"/>
          <w:rFonts w:hint="eastAsia" w:ascii="仿宋" w:hAnsi="仿宋" w:eastAsia="仿宋"/>
          <w:b w:val="0"/>
          <w:bCs w:val="0"/>
        </w:rPr>
        <w:t>九、</w:t>
      </w:r>
      <w:r>
        <w:rPr>
          <w:rFonts w:hint="eastAsia" w:ascii="仿宋" w:hAnsi="仿宋" w:eastAsia="仿宋"/>
          <w:b w:val="0"/>
          <w:color w:val="000000"/>
        </w:rPr>
        <w:t>一</w:t>
      </w:r>
      <w:r>
        <w:rPr>
          <w:rStyle w:val="18"/>
          <w:rFonts w:hint="eastAsia" w:ascii="仿宋" w:hAnsi="仿宋" w:eastAsia="仿宋"/>
          <w:b w:val="0"/>
          <w:bCs w:val="0"/>
        </w:rPr>
        <w:t>般公共预算财政拨款项目支出决算表</w:t>
      </w:r>
      <w:bookmarkEnd w:id="71"/>
    </w:p>
    <w:p>
      <w:pPr>
        <w:pStyle w:val="3"/>
        <w:rPr>
          <w:rFonts w:ascii="仿宋" w:hAnsi="仿宋" w:eastAsia="仿宋"/>
          <w:color w:val="000000"/>
        </w:rPr>
      </w:pPr>
      <w:bookmarkStart w:id="72" w:name="_Toc15396628"/>
      <w:r>
        <w:rPr>
          <w:rStyle w:val="18"/>
          <w:rFonts w:hint="eastAsia" w:ascii="仿宋" w:hAnsi="仿宋" w:eastAsia="仿宋"/>
          <w:b w:val="0"/>
          <w:bCs w:val="0"/>
        </w:rPr>
        <w:t>十、</w:t>
      </w:r>
      <w:r>
        <w:rPr>
          <w:rFonts w:hint="eastAsia" w:ascii="仿宋" w:hAnsi="仿宋" w:eastAsia="仿宋"/>
          <w:b w:val="0"/>
          <w:color w:val="000000"/>
        </w:rPr>
        <w:t>一</w:t>
      </w:r>
      <w:r>
        <w:rPr>
          <w:rStyle w:val="18"/>
          <w:rFonts w:hint="eastAsia" w:ascii="仿宋" w:hAnsi="仿宋" w:eastAsia="仿宋"/>
          <w:b w:val="0"/>
          <w:bCs w:val="0"/>
        </w:rPr>
        <w:t>般公共预算财政拨款“三公”经费支出决算表</w:t>
      </w:r>
      <w:bookmarkEnd w:id="72"/>
    </w:p>
    <w:p>
      <w:pPr>
        <w:pStyle w:val="3"/>
        <w:rPr>
          <w:rFonts w:ascii="仿宋" w:hAnsi="仿宋" w:eastAsia="仿宋"/>
          <w:color w:val="000000"/>
        </w:rPr>
      </w:pPr>
      <w:bookmarkStart w:id="73" w:name="_Toc15396629"/>
      <w:r>
        <w:rPr>
          <w:rStyle w:val="18"/>
          <w:rFonts w:hint="eastAsia" w:ascii="仿宋" w:hAnsi="仿宋" w:eastAsia="仿宋"/>
          <w:b w:val="0"/>
          <w:bCs w:val="0"/>
        </w:rPr>
        <w:t>十一、</w:t>
      </w:r>
      <w:r>
        <w:rPr>
          <w:rFonts w:hint="eastAsia" w:ascii="仿宋" w:hAnsi="仿宋" w:eastAsia="仿宋"/>
          <w:b w:val="0"/>
          <w:color w:val="000000"/>
        </w:rPr>
        <w:t>政</w:t>
      </w:r>
      <w:r>
        <w:rPr>
          <w:rStyle w:val="18"/>
          <w:rFonts w:hint="eastAsia" w:ascii="仿宋" w:hAnsi="仿宋" w:eastAsia="仿宋"/>
          <w:b w:val="0"/>
          <w:bCs w:val="0"/>
        </w:rPr>
        <w:t>府性基金预算财政拨款收入支出决算表</w:t>
      </w:r>
      <w:bookmarkEnd w:id="73"/>
    </w:p>
    <w:p>
      <w:pPr>
        <w:pStyle w:val="3"/>
        <w:rPr>
          <w:rFonts w:ascii="仿宋" w:hAnsi="仿宋" w:eastAsia="仿宋"/>
          <w:color w:val="000000"/>
        </w:rPr>
      </w:pPr>
      <w:bookmarkStart w:id="74" w:name="_Toc15396630"/>
      <w:r>
        <w:rPr>
          <w:rStyle w:val="18"/>
          <w:rFonts w:hint="eastAsia" w:ascii="仿宋" w:hAnsi="仿宋" w:eastAsia="仿宋"/>
          <w:b w:val="0"/>
          <w:bCs w:val="0"/>
        </w:rPr>
        <w:t>十二、</w:t>
      </w:r>
      <w:r>
        <w:rPr>
          <w:rFonts w:hint="eastAsia" w:ascii="仿宋" w:hAnsi="仿宋" w:eastAsia="仿宋"/>
          <w:b w:val="0"/>
          <w:color w:val="000000"/>
        </w:rPr>
        <w:t>政</w:t>
      </w:r>
      <w:r>
        <w:rPr>
          <w:rStyle w:val="18"/>
          <w:rFonts w:hint="eastAsia" w:ascii="仿宋" w:hAnsi="仿宋" w:eastAsia="仿宋"/>
          <w:b w:val="0"/>
          <w:bCs w:val="0"/>
        </w:rPr>
        <w:t>府性基金预算财政拨款“三公”经费支出决算表</w:t>
      </w:r>
      <w:bookmarkEnd w:id="74"/>
    </w:p>
    <w:p>
      <w:pPr>
        <w:pStyle w:val="3"/>
        <w:rPr>
          <w:rFonts w:ascii="仿宋" w:hAnsi="仿宋" w:eastAsia="仿宋"/>
          <w:color w:val="000000"/>
        </w:rPr>
      </w:pPr>
      <w:bookmarkStart w:id="75" w:name="_Toc15396631"/>
      <w:r>
        <w:rPr>
          <w:rStyle w:val="18"/>
          <w:rFonts w:hint="eastAsia" w:ascii="仿宋" w:hAnsi="仿宋" w:eastAsia="仿宋"/>
          <w:b w:val="0"/>
          <w:bCs w:val="0"/>
        </w:rPr>
        <w:t>十三、</w:t>
      </w:r>
      <w:r>
        <w:rPr>
          <w:rFonts w:hint="eastAsia" w:ascii="仿宋" w:hAnsi="仿宋" w:eastAsia="仿宋"/>
          <w:b w:val="0"/>
          <w:color w:val="000000"/>
        </w:rPr>
        <w:t>国</w:t>
      </w:r>
      <w:r>
        <w:rPr>
          <w:rStyle w:val="18"/>
          <w:rFonts w:hint="eastAsia" w:ascii="仿宋" w:hAnsi="仿宋" w:eastAsia="仿宋"/>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ˎ̥">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28</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6C66B"/>
    <w:multiLevelType w:val="singleLevel"/>
    <w:tmpl w:val="B026C66B"/>
    <w:lvl w:ilvl="0" w:tentative="0">
      <w:start w:val="1"/>
      <w:numFmt w:val="decimal"/>
      <w:lvlText w:val="%1."/>
      <w:lvlJc w:val="left"/>
      <w:pPr>
        <w:tabs>
          <w:tab w:val="left" w:pos="312"/>
        </w:tabs>
      </w:pPr>
      <w:rPr>
        <w:rFonts w:cs="Times New Roman"/>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abstractNum w:abstractNumId="6">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abstractNum w:abstractNumId="7">
    <w:nsid w:val="71623300"/>
    <w:multiLevelType w:val="singleLevel"/>
    <w:tmpl w:val="71623300"/>
    <w:lvl w:ilvl="0" w:tentative="0">
      <w:start w:val="2"/>
      <w:numFmt w:val="chineseCounting"/>
      <w:suff w:val="nothing"/>
      <w:lvlText w:val="（%1）"/>
      <w:lvlJc w:val="left"/>
      <w:rPr>
        <w:rFonts w:hint="eastAsia"/>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3"/>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31A59"/>
    <w:rsid w:val="00033C30"/>
    <w:rsid w:val="00040E5D"/>
    <w:rsid w:val="00041406"/>
    <w:rsid w:val="00044781"/>
    <w:rsid w:val="00057AD3"/>
    <w:rsid w:val="0006487A"/>
    <w:rsid w:val="00065F8F"/>
    <w:rsid w:val="000768F2"/>
    <w:rsid w:val="0009184B"/>
    <w:rsid w:val="0009593C"/>
    <w:rsid w:val="00097F4E"/>
    <w:rsid w:val="000B047F"/>
    <w:rsid w:val="000B5923"/>
    <w:rsid w:val="000B5A48"/>
    <w:rsid w:val="000B6250"/>
    <w:rsid w:val="000B6FF3"/>
    <w:rsid w:val="000C3467"/>
    <w:rsid w:val="000C3CA6"/>
    <w:rsid w:val="000C5EA0"/>
    <w:rsid w:val="000D1267"/>
    <w:rsid w:val="000D1D50"/>
    <w:rsid w:val="000D5782"/>
    <w:rsid w:val="000E6613"/>
    <w:rsid w:val="000E7119"/>
    <w:rsid w:val="000F6BA1"/>
    <w:rsid w:val="00114E9B"/>
    <w:rsid w:val="0014729F"/>
    <w:rsid w:val="00150952"/>
    <w:rsid w:val="00157BAB"/>
    <w:rsid w:val="001631C7"/>
    <w:rsid w:val="001654D1"/>
    <w:rsid w:val="0017217E"/>
    <w:rsid w:val="00172209"/>
    <w:rsid w:val="0017290A"/>
    <w:rsid w:val="0018106D"/>
    <w:rsid w:val="001877A7"/>
    <w:rsid w:val="00191536"/>
    <w:rsid w:val="00196687"/>
    <w:rsid w:val="001C0962"/>
    <w:rsid w:val="001C7AE7"/>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B5E53"/>
    <w:rsid w:val="002D29F8"/>
    <w:rsid w:val="002F1818"/>
    <w:rsid w:val="002F567B"/>
    <w:rsid w:val="003216A9"/>
    <w:rsid w:val="003455A4"/>
    <w:rsid w:val="00350C74"/>
    <w:rsid w:val="00351DE4"/>
    <w:rsid w:val="0037013F"/>
    <w:rsid w:val="00380C92"/>
    <w:rsid w:val="003A484F"/>
    <w:rsid w:val="003A5349"/>
    <w:rsid w:val="003A693A"/>
    <w:rsid w:val="003B0BE0"/>
    <w:rsid w:val="003B0C1B"/>
    <w:rsid w:val="003B1A4C"/>
    <w:rsid w:val="003B688C"/>
    <w:rsid w:val="003C0291"/>
    <w:rsid w:val="003C39AE"/>
    <w:rsid w:val="003C5FAC"/>
    <w:rsid w:val="003C7B60"/>
    <w:rsid w:val="003D1FB2"/>
    <w:rsid w:val="003D66DA"/>
    <w:rsid w:val="003E1310"/>
    <w:rsid w:val="003E4A07"/>
    <w:rsid w:val="003E6F55"/>
    <w:rsid w:val="004060FE"/>
    <w:rsid w:val="00406254"/>
    <w:rsid w:val="004223DE"/>
    <w:rsid w:val="00434489"/>
    <w:rsid w:val="00437085"/>
    <w:rsid w:val="00443880"/>
    <w:rsid w:val="004464F4"/>
    <w:rsid w:val="00471401"/>
    <w:rsid w:val="00473F31"/>
    <w:rsid w:val="0048263A"/>
    <w:rsid w:val="00487E5D"/>
    <w:rsid w:val="00496A31"/>
    <w:rsid w:val="004A711F"/>
    <w:rsid w:val="004B199D"/>
    <w:rsid w:val="004B4690"/>
    <w:rsid w:val="004E0A2D"/>
    <w:rsid w:val="004E206B"/>
    <w:rsid w:val="004E6DF7"/>
    <w:rsid w:val="004F0FBD"/>
    <w:rsid w:val="004F6C21"/>
    <w:rsid w:val="00505A47"/>
    <w:rsid w:val="00512FDA"/>
    <w:rsid w:val="00520DA0"/>
    <w:rsid w:val="00550070"/>
    <w:rsid w:val="005664BB"/>
    <w:rsid w:val="0057481D"/>
    <w:rsid w:val="005808A8"/>
    <w:rsid w:val="0058486E"/>
    <w:rsid w:val="005A30A5"/>
    <w:rsid w:val="005D1C8B"/>
    <w:rsid w:val="005D5CED"/>
    <w:rsid w:val="005F1A4C"/>
    <w:rsid w:val="005F555B"/>
    <w:rsid w:val="00600089"/>
    <w:rsid w:val="00605688"/>
    <w:rsid w:val="006070AF"/>
    <w:rsid w:val="00607E6C"/>
    <w:rsid w:val="006101B1"/>
    <w:rsid w:val="00614E44"/>
    <w:rsid w:val="00622830"/>
    <w:rsid w:val="00630AEF"/>
    <w:rsid w:val="006325F8"/>
    <w:rsid w:val="00633CF7"/>
    <w:rsid w:val="00634C9A"/>
    <w:rsid w:val="006440E4"/>
    <w:rsid w:val="0066343B"/>
    <w:rsid w:val="00664777"/>
    <w:rsid w:val="006748A4"/>
    <w:rsid w:val="00683E73"/>
    <w:rsid w:val="006864D4"/>
    <w:rsid w:val="006A3141"/>
    <w:rsid w:val="006A5E34"/>
    <w:rsid w:val="006B2422"/>
    <w:rsid w:val="006B2566"/>
    <w:rsid w:val="006B2B9A"/>
    <w:rsid w:val="006C0B8F"/>
    <w:rsid w:val="006C1937"/>
    <w:rsid w:val="006F020C"/>
    <w:rsid w:val="006F2F92"/>
    <w:rsid w:val="007127B7"/>
    <w:rsid w:val="00726C0A"/>
    <w:rsid w:val="007416B6"/>
    <w:rsid w:val="007462F9"/>
    <w:rsid w:val="00746F48"/>
    <w:rsid w:val="0075404D"/>
    <w:rsid w:val="00755917"/>
    <w:rsid w:val="00760ADD"/>
    <w:rsid w:val="0076182A"/>
    <w:rsid w:val="00767B7E"/>
    <w:rsid w:val="00775222"/>
    <w:rsid w:val="007770C3"/>
    <w:rsid w:val="00784D24"/>
    <w:rsid w:val="00785FBA"/>
    <w:rsid w:val="00786E4A"/>
    <w:rsid w:val="007875EB"/>
    <w:rsid w:val="0079426B"/>
    <w:rsid w:val="007D1AE4"/>
    <w:rsid w:val="007D312A"/>
    <w:rsid w:val="007D3F19"/>
    <w:rsid w:val="007D46AE"/>
    <w:rsid w:val="007E23B0"/>
    <w:rsid w:val="007F1991"/>
    <w:rsid w:val="007F2C2F"/>
    <w:rsid w:val="007F55FC"/>
    <w:rsid w:val="007F5665"/>
    <w:rsid w:val="00800112"/>
    <w:rsid w:val="00821D17"/>
    <w:rsid w:val="008253BB"/>
    <w:rsid w:val="0083146C"/>
    <w:rsid w:val="0083706E"/>
    <w:rsid w:val="008423A5"/>
    <w:rsid w:val="00845781"/>
    <w:rsid w:val="00850625"/>
    <w:rsid w:val="00853718"/>
    <w:rsid w:val="00855221"/>
    <w:rsid w:val="00860645"/>
    <w:rsid w:val="00871F71"/>
    <w:rsid w:val="00885AF4"/>
    <w:rsid w:val="008939CD"/>
    <w:rsid w:val="00896637"/>
    <w:rsid w:val="008B768C"/>
    <w:rsid w:val="008C4DB1"/>
    <w:rsid w:val="008C4EAF"/>
    <w:rsid w:val="008C5176"/>
    <w:rsid w:val="008C7FD0"/>
    <w:rsid w:val="008E1DA7"/>
    <w:rsid w:val="008E1DE7"/>
    <w:rsid w:val="008E707C"/>
    <w:rsid w:val="008F75A8"/>
    <w:rsid w:val="00900B08"/>
    <w:rsid w:val="00902155"/>
    <w:rsid w:val="00902FA3"/>
    <w:rsid w:val="00923564"/>
    <w:rsid w:val="0092392E"/>
    <w:rsid w:val="009315F9"/>
    <w:rsid w:val="00946945"/>
    <w:rsid w:val="00951248"/>
    <w:rsid w:val="0095152F"/>
    <w:rsid w:val="00954C49"/>
    <w:rsid w:val="00967AA1"/>
    <w:rsid w:val="0097099F"/>
    <w:rsid w:val="00971997"/>
    <w:rsid w:val="00971FFC"/>
    <w:rsid w:val="0097544B"/>
    <w:rsid w:val="009801D4"/>
    <w:rsid w:val="00982421"/>
    <w:rsid w:val="00982D3B"/>
    <w:rsid w:val="009855F6"/>
    <w:rsid w:val="0098660A"/>
    <w:rsid w:val="00986E2D"/>
    <w:rsid w:val="009931C3"/>
    <w:rsid w:val="009A311B"/>
    <w:rsid w:val="009B2C43"/>
    <w:rsid w:val="009B4EAE"/>
    <w:rsid w:val="009B7573"/>
    <w:rsid w:val="009C22F4"/>
    <w:rsid w:val="009C2E98"/>
    <w:rsid w:val="009C480D"/>
    <w:rsid w:val="009C4840"/>
    <w:rsid w:val="009C4CA0"/>
    <w:rsid w:val="009D3447"/>
    <w:rsid w:val="009D4711"/>
    <w:rsid w:val="009E06F6"/>
    <w:rsid w:val="009F1185"/>
    <w:rsid w:val="009F18CD"/>
    <w:rsid w:val="009F2A13"/>
    <w:rsid w:val="00A04EB0"/>
    <w:rsid w:val="00A13CC1"/>
    <w:rsid w:val="00A16847"/>
    <w:rsid w:val="00A237D8"/>
    <w:rsid w:val="00A268C4"/>
    <w:rsid w:val="00A307CD"/>
    <w:rsid w:val="00A368D3"/>
    <w:rsid w:val="00A40A00"/>
    <w:rsid w:val="00A4142F"/>
    <w:rsid w:val="00A422EE"/>
    <w:rsid w:val="00A56DF2"/>
    <w:rsid w:val="00A66767"/>
    <w:rsid w:val="00A67142"/>
    <w:rsid w:val="00A67AB5"/>
    <w:rsid w:val="00A91760"/>
    <w:rsid w:val="00A93B00"/>
    <w:rsid w:val="00A93C21"/>
    <w:rsid w:val="00AC3C6A"/>
    <w:rsid w:val="00AD5620"/>
    <w:rsid w:val="00AD7C1B"/>
    <w:rsid w:val="00AE16BA"/>
    <w:rsid w:val="00AE1EBE"/>
    <w:rsid w:val="00B005B2"/>
    <w:rsid w:val="00B01B34"/>
    <w:rsid w:val="00B03C9D"/>
    <w:rsid w:val="00B060AE"/>
    <w:rsid w:val="00B06FCD"/>
    <w:rsid w:val="00B10517"/>
    <w:rsid w:val="00B14E76"/>
    <w:rsid w:val="00B161B8"/>
    <w:rsid w:val="00B2048C"/>
    <w:rsid w:val="00B310B9"/>
    <w:rsid w:val="00B35F3F"/>
    <w:rsid w:val="00B36CBB"/>
    <w:rsid w:val="00B425E0"/>
    <w:rsid w:val="00B440AA"/>
    <w:rsid w:val="00B44B70"/>
    <w:rsid w:val="00B53C56"/>
    <w:rsid w:val="00B543E5"/>
    <w:rsid w:val="00B77EA6"/>
    <w:rsid w:val="00B81598"/>
    <w:rsid w:val="00B841F1"/>
    <w:rsid w:val="00B90AFF"/>
    <w:rsid w:val="00B944D6"/>
    <w:rsid w:val="00BB4DF0"/>
    <w:rsid w:val="00BC289F"/>
    <w:rsid w:val="00BC39D6"/>
    <w:rsid w:val="00BC5361"/>
    <w:rsid w:val="00BC5460"/>
    <w:rsid w:val="00BC6B50"/>
    <w:rsid w:val="00BC787E"/>
    <w:rsid w:val="00BD0E25"/>
    <w:rsid w:val="00BF195E"/>
    <w:rsid w:val="00BF5BD6"/>
    <w:rsid w:val="00C03E31"/>
    <w:rsid w:val="00C33E72"/>
    <w:rsid w:val="00C354B2"/>
    <w:rsid w:val="00C35554"/>
    <w:rsid w:val="00C42709"/>
    <w:rsid w:val="00C533CC"/>
    <w:rsid w:val="00C5751C"/>
    <w:rsid w:val="00C61BFC"/>
    <w:rsid w:val="00C62B85"/>
    <w:rsid w:val="00C65438"/>
    <w:rsid w:val="00C66D57"/>
    <w:rsid w:val="00C91CBB"/>
    <w:rsid w:val="00CC09B6"/>
    <w:rsid w:val="00CC666F"/>
    <w:rsid w:val="00CD1E3F"/>
    <w:rsid w:val="00CE44F6"/>
    <w:rsid w:val="00CE49DA"/>
    <w:rsid w:val="00CE7B61"/>
    <w:rsid w:val="00D00095"/>
    <w:rsid w:val="00D07CB2"/>
    <w:rsid w:val="00D20620"/>
    <w:rsid w:val="00D26091"/>
    <w:rsid w:val="00D34E7C"/>
    <w:rsid w:val="00D35489"/>
    <w:rsid w:val="00D51276"/>
    <w:rsid w:val="00D54086"/>
    <w:rsid w:val="00D7035F"/>
    <w:rsid w:val="00D779A5"/>
    <w:rsid w:val="00D93247"/>
    <w:rsid w:val="00DA65AC"/>
    <w:rsid w:val="00DB0F51"/>
    <w:rsid w:val="00DB1913"/>
    <w:rsid w:val="00DC17DA"/>
    <w:rsid w:val="00DC410D"/>
    <w:rsid w:val="00DC68CA"/>
    <w:rsid w:val="00DC7CBA"/>
    <w:rsid w:val="00DD138E"/>
    <w:rsid w:val="00DD151C"/>
    <w:rsid w:val="00DD73B7"/>
    <w:rsid w:val="00DE0959"/>
    <w:rsid w:val="00DF28BC"/>
    <w:rsid w:val="00DF34B9"/>
    <w:rsid w:val="00E01053"/>
    <w:rsid w:val="00E038E3"/>
    <w:rsid w:val="00E07ACF"/>
    <w:rsid w:val="00E14380"/>
    <w:rsid w:val="00E147DC"/>
    <w:rsid w:val="00E331A1"/>
    <w:rsid w:val="00E33202"/>
    <w:rsid w:val="00E336A9"/>
    <w:rsid w:val="00E50624"/>
    <w:rsid w:val="00E52228"/>
    <w:rsid w:val="00E568DF"/>
    <w:rsid w:val="00E64269"/>
    <w:rsid w:val="00E82267"/>
    <w:rsid w:val="00EA010F"/>
    <w:rsid w:val="00EC3A13"/>
    <w:rsid w:val="00ED19C7"/>
    <w:rsid w:val="00ED1B63"/>
    <w:rsid w:val="00ED3C1F"/>
    <w:rsid w:val="00ED4085"/>
    <w:rsid w:val="00ED420E"/>
    <w:rsid w:val="00EE2F57"/>
    <w:rsid w:val="00EF4C34"/>
    <w:rsid w:val="00EF77C6"/>
    <w:rsid w:val="00F03132"/>
    <w:rsid w:val="00F05438"/>
    <w:rsid w:val="00F1361C"/>
    <w:rsid w:val="00F160C7"/>
    <w:rsid w:val="00F36D8F"/>
    <w:rsid w:val="00F417B1"/>
    <w:rsid w:val="00F602DF"/>
    <w:rsid w:val="00F72DDA"/>
    <w:rsid w:val="00F81FD9"/>
    <w:rsid w:val="00F841AA"/>
    <w:rsid w:val="00FA0271"/>
    <w:rsid w:val="00FA23E8"/>
    <w:rsid w:val="00FA6A06"/>
    <w:rsid w:val="00FB1681"/>
    <w:rsid w:val="00FC474C"/>
    <w:rsid w:val="00FC7C9D"/>
    <w:rsid w:val="00FD13FC"/>
    <w:rsid w:val="00FD3CC1"/>
    <w:rsid w:val="00FF0ACE"/>
    <w:rsid w:val="00FF1E02"/>
    <w:rsid w:val="00FF30B4"/>
    <w:rsid w:val="0CB47476"/>
    <w:rsid w:val="0E245163"/>
    <w:rsid w:val="10BF5656"/>
    <w:rsid w:val="10C055FF"/>
    <w:rsid w:val="16BB723D"/>
    <w:rsid w:val="175B0280"/>
    <w:rsid w:val="187A55EB"/>
    <w:rsid w:val="1BDB4FAD"/>
    <w:rsid w:val="1C8651E4"/>
    <w:rsid w:val="1C975C03"/>
    <w:rsid w:val="240371BF"/>
    <w:rsid w:val="27183A7F"/>
    <w:rsid w:val="29FD04D3"/>
    <w:rsid w:val="2BA20B63"/>
    <w:rsid w:val="2CD75D8C"/>
    <w:rsid w:val="30231427"/>
    <w:rsid w:val="319F7F4E"/>
    <w:rsid w:val="3795553E"/>
    <w:rsid w:val="396B6186"/>
    <w:rsid w:val="3B85636B"/>
    <w:rsid w:val="3D7A05CD"/>
    <w:rsid w:val="43065DA2"/>
    <w:rsid w:val="45B818CB"/>
    <w:rsid w:val="51CB6B02"/>
    <w:rsid w:val="52447877"/>
    <w:rsid w:val="5F14339C"/>
    <w:rsid w:val="63197164"/>
    <w:rsid w:val="63590651"/>
    <w:rsid w:val="65C17D40"/>
    <w:rsid w:val="685E66E5"/>
    <w:rsid w:val="71852365"/>
    <w:rsid w:val="733E1864"/>
    <w:rsid w:val="743C4FBB"/>
    <w:rsid w:val="779E140F"/>
    <w:rsid w:val="79821557"/>
    <w:rsid w:val="7EAE6C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9"/>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rPr>
      <w:rFonts w:ascii="仿宋" w:hAnsi="仿宋" w:eastAsia="仿宋"/>
      <w:sz w:val="28"/>
      <w:szCs w:val="28"/>
    </w:rPr>
  </w:style>
  <w:style w:type="paragraph" w:styleId="12">
    <w:name w:val="Normal (Web)"/>
    <w:basedOn w:val="1"/>
    <w:semiHidden/>
    <w:unhideWhenUsed/>
    <w:qFormat/>
    <w:uiPriority w:val="99"/>
    <w:rPr>
      <w:sz w:val="24"/>
    </w:rPr>
  </w:style>
  <w:style w:type="character" w:styleId="15">
    <w:name w:val="Strong"/>
    <w:basedOn w:val="14"/>
    <w:qFormat/>
    <w:uiPriority w:val="99"/>
    <w:rPr>
      <w:rFonts w:cs="Times New Roman"/>
      <w:b/>
    </w:rPr>
  </w:style>
  <w:style w:type="character" w:styleId="16">
    <w:name w:val="Hyperlink"/>
    <w:basedOn w:val="14"/>
    <w:qFormat/>
    <w:uiPriority w:val="99"/>
    <w:rPr>
      <w:rFonts w:cs="Times New Roman"/>
      <w:color w:val="0000FF"/>
      <w:u w:val="single"/>
    </w:rPr>
  </w:style>
  <w:style w:type="character" w:customStyle="1" w:styleId="17">
    <w:name w:val="标题 1 Char"/>
    <w:basedOn w:val="14"/>
    <w:link w:val="2"/>
    <w:qFormat/>
    <w:locked/>
    <w:uiPriority w:val="99"/>
    <w:rPr>
      <w:rFonts w:ascii="Times New Roman" w:hAnsi="Times New Roman" w:cs="Times New Roman"/>
      <w:b/>
      <w:bCs/>
      <w:kern w:val="44"/>
      <w:sz w:val="44"/>
      <w:szCs w:val="44"/>
    </w:rPr>
  </w:style>
  <w:style w:type="character" w:customStyle="1" w:styleId="18">
    <w:name w:val="标题 2 Char"/>
    <w:basedOn w:val="14"/>
    <w:link w:val="3"/>
    <w:qFormat/>
    <w:locked/>
    <w:uiPriority w:val="99"/>
    <w:rPr>
      <w:rFonts w:ascii="Cambria" w:hAnsi="Cambria" w:eastAsia="宋体" w:cs="Times New Roman"/>
      <w:b/>
      <w:bCs/>
      <w:kern w:val="2"/>
      <w:sz w:val="32"/>
      <w:szCs w:val="32"/>
    </w:rPr>
  </w:style>
  <w:style w:type="character" w:customStyle="1" w:styleId="19">
    <w:name w:val="标题 3 Char"/>
    <w:basedOn w:val="14"/>
    <w:link w:val="4"/>
    <w:locked/>
    <w:uiPriority w:val="99"/>
    <w:rPr>
      <w:rFonts w:ascii="Times New Roman" w:hAnsi="Times New Roman" w:cs="Times New Roman"/>
      <w:b/>
      <w:bCs/>
      <w:kern w:val="2"/>
      <w:sz w:val="32"/>
      <w:szCs w:val="32"/>
    </w:rPr>
  </w:style>
  <w:style w:type="character" w:customStyle="1" w:styleId="20">
    <w:name w:val="Body Text Char"/>
    <w:basedOn w:val="14"/>
    <w:semiHidden/>
    <w:qFormat/>
    <w:locked/>
    <w:uiPriority w:val="99"/>
    <w:rPr>
      <w:rFonts w:ascii="Times New Roman" w:hAnsi="Times New Roman" w:cs="Times New Roman"/>
      <w:sz w:val="24"/>
      <w:szCs w:val="24"/>
    </w:rPr>
  </w:style>
  <w:style w:type="character" w:customStyle="1" w:styleId="21">
    <w:name w:val="Footer Char"/>
    <w:basedOn w:val="14"/>
    <w:semiHidden/>
    <w:qFormat/>
    <w:locked/>
    <w:uiPriority w:val="99"/>
    <w:rPr>
      <w:rFonts w:ascii="Times New Roman" w:hAnsi="Times New Roman" w:cs="Times New Roman"/>
      <w:sz w:val="18"/>
      <w:szCs w:val="18"/>
    </w:rPr>
  </w:style>
  <w:style w:type="character" w:customStyle="1" w:styleId="22">
    <w:name w:val="Header Char"/>
    <w:basedOn w:val="14"/>
    <w:semiHidden/>
    <w:qFormat/>
    <w:locked/>
    <w:uiPriority w:val="99"/>
    <w:rPr>
      <w:rFonts w:ascii="Times New Roman" w:hAnsi="Times New Roman" w:cs="Times New Roman"/>
      <w:sz w:val="18"/>
      <w:szCs w:val="18"/>
    </w:rPr>
  </w:style>
  <w:style w:type="character" w:customStyle="1" w:styleId="23">
    <w:name w:val="页眉 Char"/>
    <w:link w:val="9"/>
    <w:semiHidden/>
    <w:qFormat/>
    <w:locked/>
    <w:uiPriority w:val="99"/>
    <w:rPr>
      <w:sz w:val="18"/>
    </w:rPr>
  </w:style>
  <w:style w:type="character" w:customStyle="1" w:styleId="24">
    <w:name w:val="页脚 Char"/>
    <w:link w:val="8"/>
    <w:qFormat/>
    <w:locked/>
    <w:uiPriority w:val="99"/>
    <w:rPr>
      <w:sz w:val="18"/>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9">
    <w:name w:val="批注框文本 Char"/>
    <w:basedOn w:val="14"/>
    <w:link w:val="7"/>
    <w:semiHidden/>
    <w:qFormat/>
    <w:locked/>
    <w:uiPriority w:val="99"/>
    <w:rPr>
      <w:rFonts w:ascii="Times New Roman" w:hAnsi="Times New Roman" w:cs="Times New Roman"/>
      <w:kern w:val="2"/>
      <w:sz w:val="18"/>
      <w:szCs w:val="18"/>
    </w:rPr>
  </w:style>
  <w:style w:type="paragraph" w:customStyle="1" w:styleId="30">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2018年度</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图1：收、支决算总计变动情况图</c:v>
                </c:pt>
              </c:strCache>
            </c:strRef>
          </c:cat>
          <c:val>
            <c:numRef>
              <c:f>Sheet1!$B$2</c:f>
              <c:numCache>
                <c:formatCode>General</c:formatCode>
                <c:ptCount val="1"/>
                <c:pt idx="0">
                  <c:v>50632.91</c:v>
                </c:pt>
              </c:numCache>
            </c:numRef>
          </c:val>
        </c:ser>
        <c:ser>
          <c:idx val="1"/>
          <c:order val="1"/>
          <c:tx>
            <c:strRef>
              <c:f>Sheet1!$C$1</c:f>
              <c:strCache>
                <c:ptCount val="1"/>
                <c:pt idx="0">
                  <c:v>2017年度</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图1：收、支决算总计变动情况图</c:v>
                </c:pt>
              </c:strCache>
            </c:strRef>
          </c:cat>
          <c:val>
            <c:numRef>
              <c:f>Sheet1!$C$2</c:f>
              <c:numCache>
                <c:formatCode>General</c:formatCode>
                <c:ptCount val="1"/>
                <c:pt idx="0">
                  <c:v>56935.28</c:v>
                </c:pt>
              </c:numCache>
            </c:numRef>
          </c:val>
        </c:ser>
        <c:dLbls>
          <c:showLegendKey val="0"/>
          <c:showVal val="1"/>
          <c:showCatName val="0"/>
          <c:showSerName val="0"/>
          <c:showPercent val="0"/>
          <c:showBubbleSize val="0"/>
        </c:dLbls>
        <c:gapWidth val="219"/>
        <c:overlap val="-27"/>
        <c:axId val="548810968"/>
        <c:axId val="548811752"/>
      </c:barChart>
      <c:catAx>
        <c:axId val="548810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8811752"/>
        <c:crosses val="autoZero"/>
        <c:auto val="1"/>
        <c:lblAlgn val="ctr"/>
        <c:lblOffset val="100"/>
        <c:noMultiLvlLbl val="0"/>
      </c:catAx>
      <c:valAx>
        <c:axId val="54881175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881096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310994508039436"/>
          <c:y val="0.164848080430624"/>
          <c:w val="0.409763741607907"/>
          <c:h val="0.702476292630604"/>
        </c:manualLayout>
      </c:layout>
      <c:pieChart>
        <c:varyColors val="1"/>
        <c:ser>
          <c:idx val="0"/>
          <c:order val="0"/>
          <c:tx>
            <c:strRef>
              <c:f>Sheet1!$B$1</c:f>
              <c:strCache>
                <c:ptCount val="1"/>
                <c:pt idx="0">
                  <c:v>（图2：收入决算结构图）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10337972166998"/>
                  <c:y val="-0.13381123058542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20783.12</c:v>
                </c:pt>
                <c:pt idx="1">
                  <c:v>2788.69</c:v>
                </c:pt>
                <c:pt idx="2">
                  <c:v>12758.77</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图3：支出决算结构图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7227.49</c:v>
                </c:pt>
                <c:pt idx="1">
                  <c:v>22753.12</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2018年度</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图4：财政拨款收、支决算总计变动情况</c:v>
                </c:pt>
              </c:strCache>
            </c:strRef>
          </c:cat>
          <c:val>
            <c:numRef>
              <c:f>Sheet1!$B$2</c:f>
              <c:numCache>
                <c:formatCode>General</c:formatCode>
                <c:ptCount val="1"/>
                <c:pt idx="0">
                  <c:v>25763.73</c:v>
                </c:pt>
              </c:numCache>
            </c:numRef>
          </c:val>
        </c:ser>
        <c:ser>
          <c:idx val="1"/>
          <c:order val="1"/>
          <c:tx>
            <c:strRef>
              <c:f>Sheet1!$C$1</c:f>
              <c:strCache>
                <c:ptCount val="1"/>
                <c:pt idx="0">
                  <c:v>2017年度</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图4：财政拨款收、支决算总计变动情况</c:v>
                </c:pt>
              </c:strCache>
            </c:strRef>
          </c:cat>
          <c:val>
            <c:numRef>
              <c:f>Sheet1!$C$2</c:f>
              <c:numCache>
                <c:formatCode>General</c:formatCode>
                <c:ptCount val="1"/>
                <c:pt idx="0">
                  <c:v>45771.93</c:v>
                </c:pt>
              </c:numCache>
            </c:numRef>
          </c:val>
        </c:ser>
        <c:dLbls>
          <c:showLegendKey val="0"/>
          <c:showVal val="1"/>
          <c:showCatName val="0"/>
          <c:showSerName val="0"/>
          <c:showPercent val="0"/>
          <c:showBubbleSize val="0"/>
        </c:dLbls>
        <c:gapWidth val="219"/>
        <c:overlap val="-27"/>
        <c:axId val="699780976"/>
        <c:axId val="699780584"/>
      </c:barChart>
      <c:catAx>
        <c:axId val="69978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9780584"/>
        <c:crosses val="autoZero"/>
        <c:auto val="1"/>
        <c:lblAlgn val="ctr"/>
        <c:lblOffset val="100"/>
        <c:noMultiLvlLbl val="0"/>
      </c:catAx>
      <c:valAx>
        <c:axId val="699780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978097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2018年度</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图5：一般公共预算财政拨款支出决算变动情况</c:v>
                </c:pt>
              </c:strCache>
            </c:strRef>
          </c:cat>
          <c:val>
            <c:numRef>
              <c:f>Sheet1!$B$2</c:f>
              <c:numCache>
                <c:formatCode>General</c:formatCode>
                <c:ptCount val="1"/>
                <c:pt idx="0">
                  <c:v>20377.81</c:v>
                </c:pt>
              </c:numCache>
            </c:numRef>
          </c:val>
        </c:ser>
        <c:ser>
          <c:idx val="1"/>
          <c:order val="1"/>
          <c:tx>
            <c:strRef>
              <c:f>Sheet1!$C$1</c:f>
              <c:strCache>
                <c:ptCount val="1"/>
                <c:pt idx="0">
                  <c:v>2017年度</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图5：一般公共预算财政拨款支出决算变动情况</c:v>
                </c:pt>
              </c:strCache>
            </c:strRef>
          </c:cat>
          <c:val>
            <c:numRef>
              <c:f>Sheet1!$C$2</c:f>
              <c:numCache>
                <c:formatCode>General</c:formatCode>
                <c:ptCount val="1"/>
                <c:pt idx="0">
                  <c:v>28646.13</c:v>
                </c:pt>
              </c:numCache>
            </c:numRef>
          </c:val>
        </c:ser>
        <c:dLbls>
          <c:showLegendKey val="0"/>
          <c:showVal val="1"/>
          <c:showCatName val="0"/>
          <c:showSerName val="0"/>
          <c:showPercent val="0"/>
          <c:showBubbleSize val="0"/>
        </c:dLbls>
        <c:gapWidth val="219"/>
        <c:overlap val="-27"/>
        <c:axId val="699782152"/>
        <c:axId val="699781368"/>
      </c:barChart>
      <c:catAx>
        <c:axId val="699782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9781368"/>
        <c:crosses val="autoZero"/>
        <c:auto val="1"/>
        <c:lblAlgn val="ctr"/>
        <c:lblOffset val="100"/>
        <c:noMultiLvlLbl val="0"/>
      </c:catAx>
      <c:valAx>
        <c:axId val="699781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978215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图6：一般公共预算财政拨款支出决算结构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286479250334672"/>
                  <c:y val="0.095617529880478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08835341365462"/>
                  <c:y val="0.18061088977423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40963855421687"/>
                  <c:y val="-0.12217795484727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67737617135207"/>
                  <c:y val="0.31872509960159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医疗卫生和计划生育支出</c:v>
                </c:pt>
                <c:pt idx="2">
                  <c:v>交通运输支出</c:v>
                </c:pt>
                <c:pt idx="3">
                  <c:v>住房保障支出</c:v>
                </c:pt>
              </c:strCache>
            </c:strRef>
          </c:cat>
          <c:val>
            <c:numRef>
              <c:f>Sheet1!$B$2:$B$5</c:f>
              <c:numCache>
                <c:formatCode>General</c:formatCode>
                <c:ptCount val="4"/>
                <c:pt idx="0">
                  <c:v>408.74</c:v>
                </c:pt>
                <c:pt idx="1">
                  <c:v>193.12</c:v>
                </c:pt>
                <c:pt idx="2">
                  <c:v>19394.89</c:v>
                </c:pt>
                <c:pt idx="3">
                  <c:v>381.06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7</a:t>
            </a:r>
            <a:r>
              <a:rPr lang="zh-CN" altLang="en-US"/>
              <a:t>：“三公”经费财政拨款支出结构</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图8：“三公”经费财政拨款支出结构</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Lbls>
            <c:dLbl>
              <c:idx val="0"/>
              <c:layout>
                <c:manualLayout>
                  <c:x val="0.221526607271852"/>
                  <c:y val="-0.24737508430641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87816036600048"/>
                  <c:y val="0.052787271560095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General</c:formatCode>
                <c:ptCount val="2"/>
                <c:pt idx="0">
                  <c:v>70.06</c:v>
                </c:pt>
                <c:pt idx="1">
                  <c:v>5.32</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42</Pages>
  <Words>2820</Words>
  <Characters>16076</Characters>
  <Lines>133</Lines>
  <Paragraphs>37</Paragraphs>
  <TotalTime>5</TotalTime>
  <ScaleCrop>false</ScaleCrop>
  <LinksUpToDate>false</LinksUpToDate>
  <CharactersWithSpaces>18859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2021-05-21T03:30:00Z</dcterms:created>
  <dc:creator>张彬茜</dc:creator>
  <cp:lastModifiedBy>菲宫</cp:lastModifiedBy>
  <cp:lastPrinted>2019-09-09T06:04:00Z</cp:lastPrinted>
  <dcterms:modified xsi:type="dcterms:W3CDTF">2021-07-01T06:18:09Z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