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r>
        <w:rPr>
          <w:rFonts w:hint="eastAsia"/>
        </w:rPr>
        <w:t>【部门解读】《遂宁市交通运输局关于〈关于重点工作推进情况的通报〉》的解读</w:t>
      </w:r>
    </w:p>
    <w:p>
      <w:pPr>
        <w:rPr>
          <w:rFonts w:hint="eastAsia"/>
        </w:rPr>
      </w:pPr>
    </w:p>
    <w:p>
      <w:pPr>
        <w:rPr>
          <w:rFonts w:hint="eastAsia"/>
          <w:lang w:val="en-US" w:eastAsia="zh-CN"/>
        </w:rPr>
      </w:pPr>
      <w:r>
        <w:rPr>
          <w:rFonts w:hint="eastAsia"/>
          <w:lang w:val="en-US" w:eastAsia="zh-CN"/>
        </w:rPr>
        <w:t xml:space="preserve">  5月5日，</w:t>
      </w:r>
      <w:r>
        <w:rPr>
          <w:rFonts w:hint="eastAsia"/>
        </w:rPr>
        <w:t>遂宁市交通运输局</w:t>
      </w:r>
      <w:r>
        <w:rPr>
          <w:rFonts w:hint="eastAsia"/>
          <w:lang w:val="en-US" w:eastAsia="zh-CN"/>
        </w:rPr>
        <w:t>印发</w:t>
      </w:r>
      <w:r>
        <w:rPr>
          <w:rFonts w:hint="eastAsia"/>
        </w:rPr>
        <w:t>关于重点工作推进情况的通报</w:t>
      </w:r>
      <w:r>
        <w:rPr>
          <w:rFonts w:hint="eastAsia"/>
          <w:lang w:eastAsia="zh-CN"/>
        </w:rPr>
        <w:t>。</w:t>
      </w:r>
      <w:r>
        <w:rPr>
          <w:rFonts w:hint="eastAsia"/>
          <w:lang w:val="en-US" w:eastAsia="zh-CN"/>
        </w:rPr>
        <w:t>专项通报</w:t>
      </w:r>
      <w:r>
        <w:rPr>
          <w:rFonts w:hint="eastAsia"/>
          <w:lang w:eastAsia="zh-CN"/>
        </w:rPr>
        <w:t>交通固定资产投资、美丽乡村共富路建设、成南高速公路扩容</w:t>
      </w:r>
      <w:r>
        <w:rPr>
          <w:rFonts w:hint="eastAsia"/>
          <w:lang w:val="en-US" w:eastAsia="zh-CN"/>
        </w:rPr>
        <w:t>详细情况，并就下一步工作提出要求。</w:t>
      </w:r>
    </w:p>
    <w:p>
      <w:pPr>
        <w:rPr>
          <w:rFonts w:hint="eastAsia"/>
          <w:lang w:val="en-US" w:eastAsia="zh-CN"/>
        </w:rPr>
      </w:pPr>
      <w:bookmarkStart w:id="0" w:name="_GoBack"/>
      <w:bookmarkEnd w:id="0"/>
    </w:p>
    <w:p>
      <w:pPr>
        <w:rPr>
          <w:rFonts w:hint="eastAsia"/>
          <w:lang w:val="en-US" w:eastAsia="zh-CN"/>
        </w:rPr>
      </w:pPr>
      <w:r>
        <w:rPr>
          <w:rFonts w:hint="eastAsia"/>
          <w:lang w:val="en-US" w:eastAsia="zh-CN"/>
        </w:rPr>
        <w:t xml:space="preserve">  要求，一要锚定目标任务，持续精准发力。要锚定全市美丽乡村共富路实施1012公里、建成500公里以上，完成交通固定资产投资57亿元的目标任务不放松，结合我局《关于下达2023年公路水路目标任务的通知》（遂交综〔2023〕45号）再次梳理细化本部门（单位）的目标任务，同时根据年度目标任务及地方建设实际科学谋划部署，有效协调各方，要以推进项目建设以抓手，以完成投资任务为目标，倒排工期，挂图作战，狠抓落实，确保全市美丽乡村共富路建设以建设实物量跑出加速度，全市交通固定资产投资以实际完成量按下快进键。二要做优要素保障，夯实发展根基。牵头组织地方财政、自规、农业农村等部门，积极研究资金和土地问题，加大地方财政投入，积极争取中省补助资金，积极探索政企银合作、政策性银行贷款、整合乡村振兴资金等方式，积极打捆包装项目争取更大政策支持，鼓励社会资本参与，吸引民间资金进入。在实施美丽乡村共富路时多采用加宽、原路改造等涉及用地较少的方式；对部分新增占用耕地的项目，可通过优化和调整路线，尽量少占或不占用耕地。其他不可避免项目，要提前开展耕地占用进出平衡，尽量与土地整理、高标准农田建设、增减挂钩等项目打捆一并实施。三要强化统计管理，严格数据报送。要认真贯彻落实“管行业就要管统计，管统计就要管数据质量”的指示要求，针对固定资产投资等数据统计及报送要严格落实专门科室及人员负责，统计数据及成果要及时报送相关领导审查后再报送，要结合本部门（单位）统计工作开展情况适时开展统计业务相关培训，坚决抵制统计造假、弄虚作假等统计行为。同时，统计数据及资料要及时存档和保存，各辖区要认真对照《2023年四川公路水路统计工作测评标准》，提前谋划本年度统计具体工作开展，及时出台相关统计制度文件及相关责任清单。</w:t>
      </w:r>
      <w:r>
        <w:rPr>
          <w:rFonts w:hint="eastAsia"/>
          <w:b/>
          <w:bCs/>
          <w:lang w:val="en-US" w:eastAsia="zh-CN"/>
        </w:rPr>
        <w:t>四要加大征拆力度，高效推进成南高速扩容建设。</w:t>
      </w:r>
      <w:r>
        <w:rPr>
          <w:rFonts w:hint="eastAsia"/>
          <w:lang w:val="en-US" w:eastAsia="zh-CN"/>
        </w:rPr>
        <w:t>各辖区要加大成南高速扩容项目征地拆迁工作力度，尽快完成征地拆迁工作任务。同时，积极筹备征拆资金，有序高效推进成南高速公路扩容工程，确保全年完成固定资产投资17亿元的目标任务。</w:t>
      </w:r>
    </w:p>
    <w:p>
      <w:pPr>
        <w:rPr>
          <w:rFonts w:hint="eastAsia"/>
          <w:lang w:val="en-US" w:eastAsia="zh-CN"/>
        </w:rPr>
      </w:pPr>
    </w:p>
    <w:p>
      <w:pPr>
        <w:rPr>
          <w:rFonts w:hint="eastAsia"/>
          <w:lang w:val="en-US" w:eastAsia="zh-CN"/>
        </w:rPr>
      </w:pP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A0386"/>
    <w:rsid w:val="15E60EAC"/>
    <w:rsid w:val="3E2A03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2023-05-12T07:26:00Z</dcterms:created>
  <dc:creator>Administrator</dc:creator>
  <cp:lastModifiedBy>Administrator</cp:lastModifiedBy>
  <dcterms:modified xsi:type="dcterms:W3CDTF">2023-05-12T07:41:05Z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